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BA79602"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4D7B89">
        <w:rPr>
          <w:bCs/>
          <w:noProof w:val="0"/>
          <w:sz w:val="24"/>
          <w:szCs w:val="24"/>
        </w:rPr>
        <w:t>22</w:t>
      </w:r>
      <w:r w:rsidR="00B374BB">
        <w:rPr>
          <w:bCs/>
          <w:noProof w:val="0"/>
          <w:sz w:val="24"/>
          <w:szCs w:val="24"/>
        </w:rPr>
        <w:t>0</w:t>
      </w:r>
      <w:r w:rsidR="004D7B89">
        <w:rPr>
          <w:bCs/>
          <w:noProof w:val="0"/>
          <w:sz w:val="24"/>
          <w:szCs w:val="24"/>
        </w:rPr>
        <w:t>1420</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7E3AE9B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4D7B89">
        <w:rPr>
          <w:rFonts w:cs="Arial"/>
          <w:b/>
          <w:bCs/>
          <w:sz w:val="24"/>
        </w:rPr>
        <w:t>8.16</w:t>
      </w:r>
      <w:r w:rsidR="001F201D" w:rsidRPr="004D7B89">
        <w:rPr>
          <w:rFonts w:cs="Arial"/>
          <w:b/>
          <w:bCs/>
          <w:sz w:val="24"/>
          <w:szCs w:val="24"/>
        </w:rPr>
        <w:t>.</w:t>
      </w:r>
      <w:r w:rsidR="008F14AC">
        <w:rPr>
          <w:rFonts w:cs="Arial"/>
          <w:b/>
          <w:bCs/>
          <w:sz w:val="24"/>
          <w:szCs w:val="24"/>
        </w:rPr>
        <w:t>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7D07936"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8F14AC">
        <w:rPr>
          <w:rFonts w:ascii="Arial" w:hAnsi="Arial" w:cs="Arial"/>
          <w:b/>
          <w:bCs/>
          <w:sz w:val="24"/>
        </w:rPr>
        <w:t>NR DSS and LTE NR DC</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704CB8B4" w:rsidR="009D15A4" w:rsidRPr="00056BDE" w:rsidRDefault="009D15A4" w:rsidP="009D15A4">
      <w:bookmarkStart w:id="1" w:name="_Hlk510705081"/>
      <w:r>
        <w:t xml:space="preserve">In RAN1#107-e the baseline for UE features has been further refined for selected topics [1, 2]. In this contribution we present our views on the UE features for </w:t>
      </w:r>
      <w:r w:rsidR="008F14AC" w:rsidRPr="008F14AC">
        <w:t>NR DSS and LTE NR DC</w:t>
      </w:r>
      <w:r>
        <w:t xml:space="preserve">. </w:t>
      </w:r>
    </w:p>
    <w:p w14:paraId="71230483" w14:textId="72F9C930" w:rsidR="00305297" w:rsidRDefault="007820D0" w:rsidP="00A23DCA">
      <w:pPr>
        <w:pStyle w:val="Heading1"/>
      </w:pPr>
      <w:r>
        <w:t>Discussion</w:t>
      </w:r>
    </w:p>
    <w:bookmarkEnd w:id="1"/>
    <w:p w14:paraId="1D9BA74B" w14:textId="6C8B0441" w:rsidR="00FE5F76" w:rsidRPr="005D078D" w:rsidRDefault="00FE5F76" w:rsidP="00627E40">
      <w:r>
        <w:t xml:space="preserve">Detailed comments on UE features are listed below. For reference, the baseline agreements from RAN1#107bis are available in the Annex. </w:t>
      </w:r>
    </w:p>
    <w:p w14:paraId="20980CDF" w14:textId="77777777" w:rsidR="00672CF9" w:rsidRDefault="00672CF9" w:rsidP="00672CF9">
      <w:pPr>
        <w:pStyle w:val="ListParagraph"/>
        <w:numPr>
          <w:ilvl w:val="0"/>
          <w:numId w:val="32"/>
        </w:numPr>
        <w:rPr>
          <w:b/>
          <w:bCs/>
          <w:sz w:val="20"/>
          <w:szCs w:val="20"/>
          <w:lang w:val="en-GB" w:eastAsia="en-US"/>
        </w:rPr>
      </w:pPr>
      <w:r>
        <w:rPr>
          <w:b/>
          <w:bCs/>
          <w:sz w:val="20"/>
          <w:szCs w:val="20"/>
          <w:lang w:val="en-GB" w:eastAsia="en-US"/>
        </w:rPr>
        <w:t>34-2:</w:t>
      </w:r>
    </w:p>
    <w:p w14:paraId="7B05205A" w14:textId="77777777" w:rsidR="004B5782" w:rsidRPr="00D15860" w:rsidRDefault="004B5782" w:rsidP="004B5782">
      <w:pPr>
        <w:snapToGrid w:val="0"/>
        <w:spacing w:afterLines="50" w:after="120"/>
        <w:contextualSpacing/>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[Support of Cross-carrier scheduling (CCS) from sSCell to PCell/</w:t>
      </w:r>
      <w:proofErr w:type="gramStart"/>
      <w:r w:rsidRPr="00D15860">
        <w:rPr>
          <w:rFonts w:asciiTheme="majorHAnsi" w:hAnsiTheme="majorHAnsi" w:cstheme="majorHAnsi"/>
          <w:color w:val="000000" w:themeColor="text1"/>
          <w:sz w:val="18"/>
          <w:szCs w:val="18"/>
          <w:highlight w:val="yellow"/>
        </w:rPr>
        <w:t>PSCell  (</w:t>
      </w:r>
      <w:proofErr w:type="gramEnd"/>
      <w:r w:rsidRPr="00D15860">
        <w:rPr>
          <w:rFonts w:asciiTheme="majorHAnsi" w:hAnsiTheme="majorHAnsi" w:cstheme="majorHAnsi"/>
          <w:color w:val="000000" w:themeColor="text1"/>
          <w:sz w:val="18"/>
          <w:szCs w:val="18"/>
          <w:highlight w:val="yellow"/>
        </w:rPr>
        <w:t>Type B)]</w:t>
      </w:r>
    </w:p>
    <w:p w14:paraId="0EB724EB" w14:textId="77777777" w:rsidR="004B5782" w:rsidRPr="00D15860" w:rsidRDefault="004B5782" w:rsidP="004B5782">
      <w:pPr>
        <w:pStyle w:val="ListParagraph"/>
        <w:numPr>
          <w:ilvl w:val="0"/>
          <w:numId w:val="33"/>
        </w:numPr>
        <w:autoSpaceDE w:val="0"/>
        <w:autoSpaceDN w:val="0"/>
        <w:adjustRightInd w:val="0"/>
        <w:snapToGrid w:val="0"/>
        <w:spacing w:afterLines="50" w:after="120"/>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 from sSCell to PCell/PSCell with CIF</w:t>
      </w:r>
    </w:p>
    <w:p w14:paraId="2310078A" w14:textId="77777777" w:rsidR="004B5782" w:rsidRPr="00D15860" w:rsidRDefault="004B5782" w:rsidP="004B5782">
      <w:pPr>
        <w:pStyle w:val="ListParagraph"/>
        <w:numPr>
          <w:ilvl w:val="0"/>
          <w:numId w:val="33"/>
        </w:numPr>
        <w:autoSpaceDE w:val="0"/>
        <w:autoSpaceDN w:val="0"/>
        <w:adjustRightInd w:val="0"/>
        <w:snapToGrid w:val="0"/>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sSCell USS set(s) (for CCS from sSCell to PCell/PSCell) and search space sets on PCell/PSCell can be configured so that the UE monitors them in overlapping </w:t>
      </w:r>
      <w:r w:rsidRPr="00D15860">
        <w:rPr>
          <w:rFonts w:asciiTheme="majorHAnsi" w:hAnsiTheme="majorHAnsi" w:cstheme="majorHAnsi"/>
          <w:color w:val="000000" w:themeColor="text1"/>
          <w:sz w:val="18"/>
          <w:szCs w:val="18"/>
          <w:highlight w:val="yellow"/>
        </w:rPr>
        <w:t>[slot/symbol]</w:t>
      </w:r>
      <w:r w:rsidRPr="00D15860">
        <w:rPr>
          <w:rFonts w:asciiTheme="majorHAnsi" w:hAnsiTheme="majorHAnsi" w:cstheme="majorHAnsi"/>
          <w:color w:val="000000" w:themeColor="text1"/>
          <w:sz w:val="18"/>
          <w:szCs w:val="18"/>
        </w:rPr>
        <w:t xml:space="preserve"> of PCell/PSCell and sSCell</w:t>
      </w:r>
    </w:p>
    <w:p w14:paraId="38FE0D81" w14:textId="77777777" w:rsidR="004B5782" w:rsidRPr="00D15860" w:rsidRDefault="004B5782" w:rsidP="004B5782">
      <w:pPr>
        <w:pStyle w:val="ListParagraph"/>
        <w:numPr>
          <w:ilvl w:val="0"/>
          <w:numId w:val="33"/>
        </w:numPr>
        <w:autoSpaceDE w:val="0"/>
        <w:autoSpaceDN w:val="0"/>
        <w:adjustRightInd w:val="0"/>
        <w:snapToGrid w:val="0"/>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Configuration of scaling factor α  for BD and CCE limit handling and PDCCH overbooking handling on P(S)Cell</w:t>
      </w:r>
    </w:p>
    <w:p w14:paraId="0558D593" w14:textId="77777777" w:rsidR="004B5782" w:rsidRPr="00D15860" w:rsidRDefault="004B5782" w:rsidP="004B5782">
      <w:pPr>
        <w:pStyle w:val="ListParagraph"/>
        <w:numPr>
          <w:ilvl w:val="0"/>
          <w:numId w:val="33"/>
        </w:numPr>
        <w:autoSpaceDE w:val="0"/>
        <w:autoSpaceDN w:val="0"/>
        <w:adjustRightInd w:val="0"/>
        <w:snapToGrid w:val="0"/>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3C06155C" w14:textId="77777777" w:rsidR="004B5782" w:rsidRPr="00D15860" w:rsidRDefault="004B5782" w:rsidP="004B5782">
      <w:pPr>
        <w:pStyle w:val="ListParagraph"/>
        <w:numPr>
          <w:ilvl w:val="0"/>
          <w:numId w:val="35"/>
        </w:numPr>
        <w:autoSpaceDE w:val="0"/>
        <w:autoSpaceDN w:val="0"/>
        <w:adjustRightInd w:val="0"/>
        <w:snapToGrid w:val="0"/>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p>
    <w:p w14:paraId="506E43A9" w14:textId="77777777" w:rsidR="004B5782" w:rsidRPr="00D15860" w:rsidRDefault="004B5782" w:rsidP="004B5782">
      <w:pPr>
        <w:pStyle w:val="ListParagraph"/>
        <w:numPr>
          <w:ilvl w:val="0"/>
          <w:numId w:val="35"/>
        </w:numPr>
        <w:autoSpaceDE w:val="0"/>
        <w:autoSpaceDN w:val="0"/>
        <w:adjustRightInd w:val="0"/>
        <w:snapToGrid w:val="0"/>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p>
    <w:p w14:paraId="3126910C" w14:textId="77777777" w:rsidR="004B5782" w:rsidRPr="00D15860" w:rsidRDefault="004B5782" w:rsidP="004B5782">
      <w:pPr>
        <w:pStyle w:val="ListParagraph"/>
        <w:numPr>
          <w:ilvl w:val="0"/>
          <w:numId w:val="35"/>
        </w:numPr>
        <w:autoSpaceDE w:val="0"/>
        <w:autoSpaceDN w:val="0"/>
        <w:adjustRightInd w:val="0"/>
        <w:snapToGrid w:val="0"/>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2F974D5B" w14:textId="77777777" w:rsidR="004B5782" w:rsidRPr="00D15860" w:rsidRDefault="004B5782" w:rsidP="004B5782">
      <w:pPr>
        <w:pStyle w:val="ListParagraph"/>
        <w:numPr>
          <w:ilvl w:val="0"/>
          <w:numId w:val="36"/>
        </w:numPr>
        <w:autoSpaceDE w:val="0"/>
        <w:autoSpaceDN w:val="0"/>
        <w:adjustRightInd w:val="0"/>
        <w:snapToGrid w:val="0"/>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 or sSCell SCS is larger than P(S)Cell SCS</w:t>
      </w:r>
    </w:p>
    <w:p w14:paraId="5A7F6749" w14:textId="77777777" w:rsidR="004B5782" w:rsidRPr="00D15860" w:rsidRDefault="004B5782" w:rsidP="004B5782">
      <w:pPr>
        <w:pStyle w:val="ListParagraph"/>
        <w:numPr>
          <w:ilvl w:val="0"/>
          <w:numId w:val="36"/>
        </w:numPr>
        <w:autoSpaceDE w:val="0"/>
        <w:autoSpaceDN w:val="0"/>
        <w:adjustRightInd w:val="0"/>
        <w:snapToGrid w:val="0"/>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 configured on sSCell for CCS from sSCell to PCell/PSCell</w:t>
      </w:r>
    </w:p>
    <w:p w14:paraId="64AA4371" w14:textId="77777777" w:rsidR="004B5782" w:rsidRPr="00D15860" w:rsidRDefault="004B5782" w:rsidP="004B5782">
      <w:pPr>
        <w:pStyle w:val="ListParagraph"/>
        <w:numPr>
          <w:ilvl w:val="0"/>
          <w:numId w:val="36"/>
        </w:numPr>
        <w:autoSpaceDE w:val="0"/>
        <w:autoSpaceDN w:val="0"/>
        <w:adjustRightInd w:val="0"/>
        <w:snapToGrid w:val="0"/>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72EA43C7" w14:textId="77777777" w:rsidR="004B5782" w:rsidRPr="00D15860" w:rsidRDefault="004B5782" w:rsidP="004B5782">
      <w:pPr>
        <w:pStyle w:val="ListParagraph"/>
        <w:numPr>
          <w:ilvl w:val="0"/>
          <w:numId w:val="36"/>
        </w:numPr>
        <w:autoSpaceDE w:val="0"/>
        <w:autoSpaceDN w:val="0"/>
        <w:adjustRightInd w:val="0"/>
        <w:snapToGrid w:val="0"/>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2037218E" w14:textId="77777777" w:rsidR="004B5782" w:rsidRPr="00D15860" w:rsidRDefault="004B5782" w:rsidP="004B5782">
      <w:pPr>
        <w:pStyle w:val="ListParagraph"/>
        <w:numPr>
          <w:ilvl w:val="0"/>
          <w:numId w:val="36"/>
        </w:numPr>
        <w:autoSpaceDE w:val="0"/>
        <w:autoSpaceDN w:val="0"/>
        <w:adjustRightInd w:val="0"/>
        <w:snapToGrid w:val="0"/>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7E0F0C97" w14:textId="77777777" w:rsidR="004B5782" w:rsidRPr="00D15860" w:rsidRDefault="004B5782" w:rsidP="004B5782">
      <w:pPr>
        <w:pStyle w:val="ListParagraph"/>
        <w:numPr>
          <w:ilvl w:val="0"/>
          <w:numId w:val="36"/>
        </w:numPr>
        <w:autoSpaceDE w:val="0"/>
        <w:autoSpaceDN w:val="0"/>
        <w:adjustRightInd w:val="0"/>
        <w:snapToGrid w:val="0"/>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w:t>
      </w:r>
    </w:p>
    <w:p w14:paraId="2262EC0D" w14:textId="77777777" w:rsidR="004B5782" w:rsidRPr="00D15860" w:rsidRDefault="004B5782" w:rsidP="004B5782">
      <w:pPr>
        <w:pStyle w:val="ListParagraph"/>
        <w:numPr>
          <w:ilvl w:val="0"/>
          <w:numId w:val="36"/>
        </w:numPr>
        <w:autoSpaceDE w:val="0"/>
        <w:autoSpaceDN w:val="0"/>
        <w:adjustRightInd w:val="0"/>
        <w:snapToGrid w:val="0"/>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4806777A" w14:textId="77777777" w:rsidR="004B5782" w:rsidRPr="00D15860" w:rsidRDefault="004B5782" w:rsidP="004B5782">
      <w:pPr>
        <w:pStyle w:val="ListParagraph"/>
        <w:numPr>
          <w:ilvl w:val="0"/>
          <w:numId w:val="36"/>
        </w:numPr>
        <w:autoSpaceDE w:val="0"/>
        <w:autoSpaceDN w:val="0"/>
        <w:adjustRightInd w:val="0"/>
        <w:snapToGrid w:val="0"/>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FFS: Precoder granularity of REG-bundle</w:t>
      </w:r>
      <w:r w:rsidRPr="00D15860" w:rsidDel="009D5371">
        <w:rPr>
          <w:rFonts w:asciiTheme="majorHAnsi" w:hAnsiTheme="majorHAnsi" w:cstheme="majorHAnsi"/>
          <w:color w:val="000000" w:themeColor="text1"/>
          <w:sz w:val="18"/>
          <w:szCs w:val="18"/>
          <w:highlight w:val="yellow"/>
        </w:rPr>
        <w:t xml:space="preserve"> </w:t>
      </w:r>
      <w:r w:rsidRPr="00D15860">
        <w:rPr>
          <w:rFonts w:asciiTheme="majorHAnsi" w:hAnsiTheme="majorHAnsi" w:cstheme="majorHAnsi"/>
          <w:color w:val="000000" w:themeColor="text1"/>
          <w:sz w:val="18"/>
          <w:szCs w:val="18"/>
          <w:highlight w:val="yellow"/>
        </w:rPr>
        <w:t>size when CCS from sSCell to PCell/PSCell is configured</w:t>
      </w:r>
    </w:p>
    <w:p w14:paraId="3B226B79" w14:textId="77777777" w:rsidR="004B5782" w:rsidRPr="00D15860" w:rsidRDefault="004B5782" w:rsidP="004B5782">
      <w:pPr>
        <w:pStyle w:val="ListParagraph"/>
        <w:autoSpaceDE w:val="0"/>
        <w:autoSpaceDN w:val="0"/>
        <w:adjustRightInd w:val="0"/>
        <w:snapToGrid w:val="0"/>
        <w:rPr>
          <w:rFonts w:asciiTheme="majorHAnsi" w:hAnsiTheme="majorHAnsi" w:cstheme="majorHAnsi"/>
          <w:color w:val="000000" w:themeColor="text1"/>
          <w:sz w:val="18"/>
          <w:szCs w:val="18"/>
        </w:rPr>
      </w:pPr>
    </w:p>
    <w:p w14:paraId="73D1168B" w14:textId="4548A525" w:rsidR="004B5782" w:rsidRPr="004B5782" w:rsidRDefault="004B5782" w:rsidP="004B5782">
      <w:pPr>
        <w:pStyle w:val="ListParagraph"/>
        <w:numPr>
          <w:ilvl w:val="0"/>
          <w:numId w:val="43"/>
        </w:numPr>
        <w:rPr>
          <w:sz w:val="20"/>
          <w:szCs w:val="20"/>
        </w:rPr>
      </w:pPr>
      <w:r>
        <w:rPr>
          <w:sz w:val="20"/>
          <w:szCs w:val="20"/>
        </w:rPr>
        <w:t xml:space="preserve">The same components as </w:t>
      </w:r>
      <w:r w:rsidR="004418D4">
        <w:rPr>
          <w:sz w:val="20"/>
          <w:szCs w:val="20"/>
        </w:rPr>
        <w:t xml:space="preserve">with Rel-15 cross-carrier scheduling and </w:t>
      </w:r>
      <w:r>
        <w:rPr>
          <w:sz w:val="20"/>
          <w:szCs w:val="20"/>
        </w:rPr>
        <w:t xml:space="preserve">Rel-16 </w:t>
      </w:r>
      <w:r w:rsidR="004418D4">
        <w:rPr>
          <w:sz w:val="20"/>
          <w:szCs w:val="20"/>
        </w:rPr>
        <w:t>cross-carrier scheduling with different SCS should be automatically included</w:t>
      </w:r>
      <w:r w:rsidR="00055806">
        <w:rPr>
          <w:sz w:val="20"/>
          <w:szCs w:val="20"/>
        </w:rPr>
        <w:t xml:space="preserve"> </w:t>
      </w:r>
      <w:r w:rsidR="001F610C">
        <w:rPr>
          <w:sz w:val="20"/>
          <w:szCs w:val="20"/>
        </w:rPr>
        <w:t>by corresponding FGs, if supported by the UE</w:t>
      </w:r>
      <w:r w:rsidR="004418D4">
        <w:rPr>
          <w:sz w:val="20"/>
          <w:szCs w:val="20"/>
        </w:rPr>
        <w:t>, and the ability for the PCell to be the scheduled cell does not im</w:t>
      </w:r>
      <w:r w:rsidR="00055806">
        <w:rPr>
          <w:sz w:val="20"/>
          <w:szCs w:val="20"/>
        </w:rPr>
        <w:t>pa</w:t>
      </w:r>
      <w:r w:rsidR="004418D4">
        <w:rPr>
          <w:sz w:val="20"/>
          <w:szCs w:val="20"/>
        </w:rPr>
        <w:t>ct</w:t>
      </w:r>
      <w:r w:rsidR="00055806">
        <w:rPr>
          <w:sz w:val="20"/>
          <w:szCs w:val="20"/>
        </w:rPr>
        <w:t xml:space="preserve"> th</w:t>
      </w:r>
      <w:r w:rsidR="001F610C">
        <w:rPr>
          <w:sz w:val="20"/>
          <w:szCs w:val="20"/>
        </w:rPr>
        <w:t>ose</w:t>
      </w:r>
      <w:r w:rsidR="00055806">
        <w:rPr>
          <w:sz w:val="20"/>
          <w:szCs w:val="20"/>
        </w:rPr>
        <w:t xml:space="preserve"> functionalit</w:t>
      </w:r>
      <w:r w:rsidR="001F610C">
        <w:rPr>
          <w:sz w:val="20"/>
          <w:szCs w:val="20"/>
        </w:rPr>
        <w:t>ies</w:t>
      </w:r>
      <w:r w:rsidR="004418D4">
        <w:rPr>
          <w:sz w:val="20"/>
          <w:szCs w:val="20"/>
        </w:rPr>
        <w:t xml:space="preserve">. </w:t>
      </w:r>
      <w:r w:rsidR="00055806">
        <w:rPr>
          <w:sz w:val="20"/>
          <w:szCs w:val="20"/>
        </w:rPr>
        <w:t xml:space="preserve">Hence, </w:t>
      </w:r>
      <w:r w:rsidR="004418D4">
        <w:rPr>
          <w:sz w:val="20"/>
          <w:szCs w:val="20"/>
        </w:rPr>
        <w:t>this component is redundant and should be removed.</w:t>
      </w:r>
      <w:r>
        <w:rPr>
          <w:sz w:val="20"/>
          <w:szCs w:val="20"/>
        </w:rPr>
        <w:t xml:space="preserve"> </w:t>
      </w:r>
    </w:p>
    <w:p w14:paraId="0DA7DB05" w14:textId="2DEC3E5B" w:rsidR="004B5782" w:rsidRDefault="004418D4" w:rsidP="004418D4">
      <w:pPr>
        <w:pStyle w:val="ListParagraph"/>
        <w:numPr>
          <w:ilvl w:val="0"/>
          <w:numId w:val="44"/>
        </w:numPr>
        <w:rPr>
          <w:sz w:val="20"/>
          <w:szCs w:val="20"/>
        </w:rPr>
      </w:pPr>
      <w:r>
        <w:rPr>
          <w:sz w:val="20"/>
          <w:szCs w:val="20"/>
        </w:rPr>
        <w:t>The USS set configuration for CCS to PCell must be supported for the feature to make sense, this component can be confirmed</w:t>
      </w:r>
    </w:p>
    <w:p w14:paraId="5B20F20A" w14:textId="503CC734" w:rsidR="004418D4" w:rsidRDefault="004418D4" w:rsidP="004418D4">
      <w:pPr>
        <w:pStyle w:val="ListParagraph"/>
        <w:numPr>
          <w:ilvl w:val="0"/>
          <w:numId w:val="44"/>
        </w:numPr>
        <w:rPr>
          <w:sz w:val="20"/>
          <w:szCs w:val="20"/>
        </w:rPr>
      </w:pPr>
      <w:r>
        <w:rPr>
          <w:sz w:val="20"/>
          <w:szCs w:val="20"/>
        </w:rPr>
        <w:t>The SCell activation/deactivation support is a separate mandatory feature</w:t>
      </w:r>
      <w:r w:rsidR="001F610C">
        <w:rPr>
          <w:sz w:val="20"/>
          <w:szCs w:val="20"/>
        </w:rPr>
        <w:t xml:space="preserve"> for UEs supporting CA already</w:t>
      </w:r>
      <w:r>
        <w:rPr>
          <w:sz w:val="20"/>
          <w:szCs w:val="20"/>
        </w:rPr>
        <w:t xml:space="preserve"> and the cell’s ability to schedule a particular other cell does not impact this feature. This component can be removed</w:t>
      </w:r>
      <w:r w:rsidR="001F610C">
        <w:rPr>
          <w:sz w:val="20"/>
          <w:szCs w:val="20"/>
        </w:rPr>
        <w:t>.</w:t>
      </w:r>
    </w:p>
    <w:p w14:paraId="5454428F" w14:textId="69CB0A97" w:rsidR="004418D4" w:rsidRDefault="004418D4" w:rsidP="004418D4">
      <w:pPr>
        <w:pStyle w:val="ListParagraph"/>
        <w:numPr>
          <w:ilvl w:val="0"/>
          <w:numId w:val="44"/>
        </w:numPr>
        <w:rPr>
          <w:sz w:val="20"/>
          <w:szCs w:val="20"/>
        </w:rPr>
      </w:pPr>
      <w:r>
        <w:rPr>
          <w:sz w:val="20"/>
          <w:szCs w:val="20"/>
        </w:rPr>
        <w:t xml:space="preserve">The SCell dormancy support is a separate optional feature </w:t>
      </w:r>
      <w:r w:rsidR="001F610C">
        <w:rPr>
          <w:sz w:val="20"/>
          <w:szCs w:val="20"/>
        </w:rPr>
        <w:t xml:space="preserve">(see FGs 18-4/4a) </w:t>
      </w:r>
      <w:r>
        <w:rPr>
          <w:sz w:val="20"/>
          <w:szCs w:val="20"/>
        </w:rPr>
        <w:t xml:space="preserve">and the cell’s ability to schedule a particular other cell does not impact this feature. This component can be removed as there </w:t>
      </w:r>
      <w:r w:rsidR="001F610C">
        <w:rPr>
          <w:sz w:val="20"/>
          <w:szCs w:val="20"/>
        </w:rPr>
        <w:t>are</w:t>
      </w:r>
      <w:r>
        <w:rPr>
          <w:sz w:val="20"/>
          <w:szCs w:val="20"/>
        </w:rPr>
        <w:t xml:space="preserve"> separ</w:t>
      </w:r>
      <w:r w:rsidR="001F610C">
        <w:rPr>
          <w:sz w:val="20"/>
          <w:szCs w:val="20"/>
        </w:rPr>
        <w:t>a</w:t>
      </w:r>
      <w:r>
        <w:rPr>
          <w:sz w:val="20"/>
          <w:szCs w:val="20"/>
        </w:rPr>
        <w:t>te FG</w:t>
      </w:r>
      <w:r w:rsidR="001F610C">
        <w:rPr>
          <w:sz w:val="20"/>
          <w:szCs w:val="20"/>
        </w:rPr>
        <w:t>s</w:t>
      </w:r>
      <w:r>
        <w:rPr>
          <w:sz w:val="20"/>
          <w:szCs w:val="20"/>
        </w:rPr>
        <w:t xml:space="preserve"> for this</w:t>
      </w:r>
      <w:r w:rsidR="001F610C">
        <w:rPr>
          <w:sz w:val="20"/>
          <w:szCs w:val="20"/>
        </w:rPr>
        <w:t xml:space="preserve"> already.</w:t>
      </w:r>
    </w:p>
    <w:p w14:paraId="68E3C23C" w14:textId="659E5807" w:rsidR="004418D4" w:rsidRDefault="004418D4" w:rsidP="004418D4">
      <w:pPr>
        <w:pStyle w:val="ListParagraph"/>
        <w:numPr>
          <w:ilvl w:val="0"/>
          <w:numId w:val="44"/>
        </w:numPr>
        <w:rPr>
          <w:sz w:val="20"/>
          <w:szCs w:val="20"/>
        </w:rPr>
      </w:pPr>
      <w:r>
        <w:rPr>
          <w:sz w:val="20"/>
          <w:szCs w:val="20"/>
        </w:rPr>
        <w:t>This is a minimum support as defined for Rel-15 UEs. The component is redundant and can be removed.</w:t>
      </w:r>
    </w:p>
    <w:p w14:paraId="06A3E31B" w14:textId="39E81B4B" w:rsidR="004418D4" w:rsidRDefault="004418D4" w:rsidP="004418D4">
      <w:pPr>
        <w:pStyle w:val="ListParagraph"/>
        <w:numPr>
          <w:ilvl w:val="0"/>
          <w:numId w:val="44"/>
        </w:numPr>
        <w:rPr>
          <w:sz w:val="20"/>
          <w:szCs w:val="20"/>
        </w:rPr>
      </w:pPr>
      <w:r>
        <w:rPr>
          <w:sz w:val="20"/>
          <w:szCs w:val="20"/>
        </w:rPr>
        <w:t>The fact that the scheduled cell is a PCell should not have any impact to thi</w:t>
      </w:r>
      <w:r w:rsidR="000C2271">
        <w:rPr>
          <w:sz w:val="20"/>
          <w:szCs w:val="20"/>
        </w:rPr>
        <w:t>s. The component should be removed.</w:t>
      </w:r>
    </w:p>
    <w:p w14:paraId="186BD8E7" w14:textId="062CA066" w:rsidR="000C2271" w:rsidRDefault="000C2271" w:rsidP="004418D4">
      <w:pPr>
        <w:pStyle w:val="ListParagraph"/>
        <w:numPr>
          <w:ilvl w:val="0"/>
          <w:numId w:val="44"/>
        </w:numPr>
        <w:rPr>
          <w:sz w:val="20"/>
          <w:szCs w:val="20"/>
        </w:rPr>
      </w:pPr>
      <w:r>
        <w:rPr>
          <w:sz w:val="20"/>
          <w:szCs w:val="20"/>
        </w:rPr>
        <w:t>This is a basic requirement, could be confirmed or removed as redundant.</w:t>
      </w:r>
    </w:p>
    <w:p w14:paraId="79122CA4" w14:textId="6B60E2A2" w:rsidR="000C2271" w:rsidRPr="004B5782" w:rsidRDefault="000C2271" w:rsidP="004418D4">
      <w:pPr>
        <w:pStyle w:val="ListParagraph"/>
        <w:numPr>
          <w:ilvl w:val="0"/>
          <w:numId w:val="44"/>
        </w:numPr>
        <w:rPr>
          <w:sz w:val="20"/>
          <w:szCs w:val="20"/>
        </w:rPr>
      </w:pPr>
      <w:r>
        <w:rPr>
          <w:sz w:val="20"/>
          <w:szCs w:val="20"/>
        </w:rPr>
        <w:t>The precoder granularity support has no relation to whether the cross-carrier scheduled cell with the PDCCH happens to be a PCell. This component should be removed.</w:t>
      </w:r>
    </w:p>
    <w:p w14:paraId="3B81F9A7" w14:textId="77777777" w:rsidR="004B5782" w:rsidRPr="004B5782" w:rsidRDefault="004B5782" w:rsidP="004B5782">
      <w:pPr>
        <w:spacing w:after="0"/>
        <w:ind w:left="284"/>
        <w:rPr>
          <w:sz w:val="16"/>
          <w:szCs w:val="16"/>
        </w:rPr>
      </w:pPr>
    </w:p>
    <w:p w14:paraId="452EBB5E" w14:textId="77777777" w:rsidR="004B5782" w:rsidRDefault="004B5782" w:rsidP="004B5782">
      <w:pPr>
        <w:spacing w:after="0"/>
        <w:ind w:left="284"/>
      </w:pPr>
    </w:p>
    <w:p w14:paraId="0914AD00" w14:textId="707FE171" w:rsidR="00055806" w:rsidRDefault="004B5782" w:rsidP="004B5782">
      <w:pPr>
        <w:pStyle w:val="ListParagraph"/>
        <w:numPr>
          <w:ilvl w:val="0"/>
          <w:numId w:val="32"/>
        </w:numPr>
        <w:rPr>
          <w:b/>
          <w:bCs/>
          <w:sz w:val="20"/>
          <w:szCs w:val="20"/>
          <w:lang w:val="en-GB" w:eastAsia="en-US"/>
        </w:rPr>
      </w:pPr>
      <w:r>
        <w:rPr>
          <w:b/>
          <w:bCs/>
          <w:sz w:val="20"/>
          <w:szCs w:val="20"/>
          <w:lang w:val="en-GB" w:eastAsia="en-US"/>
        </w:rPr>
        <w:lastRenderedPageBreak/>
        <w:t>34-1:</w:t>
      </w:r>
    </w:p>
    <w:p w14:paraId="3C80B2D7" w14:textId="20108BDE" w:rsidR="004B5782" w:rsidRPr="004D7B89" w:rsidRDefault="00FB42E3" w:rsidP="004D7B89">
      <w:pPr>
        <w:pStyle w:val="ListParagraph"/>
        <w:numPr>
          <w:ilvl w:val="1"/>
          <w:numId w:val="32"/>
        </w:numPr>
      </w:pPr>
      <w:r w:rsidRPr="004D7B89">
        <w:rPr>
          <w:sz w:val="20"/>
          <w:szCs w:val="20"/>
        </w:rPr>
        <w:t>The same proposals as for FG34-2 apply here</w:t>
      </w:r>
      <w:r w:rsidR="00055806">
        <w:rPr>
          <w:sz w:val="20"/>
          <w:szCs w:val="20"/>
        </w:rPr>
        <w:t>.</w:t>
      </w:r>
    </w:p>
    <w:p w14:paraId="210A6E24" w14:textId="77777777" w:rsidR="00672CF9" w:rsidRPr="003D56CE" w:rsidRDefault="00672CF9" w:rsidP="00672CF9">
      <w:pPr>
        <w:pStyle w:val="ListParagraph"/>
        <w:numPr>
          <w:ilvl w:val="0"/>
          <w:numId w:val="32"/>
        </w:numPr>
        <w:rPr>
          <w:b/>
          <w:bCs/>
          <w:sz w:val="20"/>
          <w:szCs w:val="20"/>
          <w:lang w:val="en-GB" w:eastAsia="en-US"/>
        </w:rPr>
      </w:pPr>
      <w:r w:rsidRPr="003D56CE">
        <w:rPr>
          <w:b/>
          <w:bCs/>
          <w:sz w:val="20"/>
          <w:szCs w:val="20"/>
          <w:lang w:val="en-GB" w:eastAsia="en-US"/>
        </w:rPr>
        <w:t xml:space="preserve">35-1: </w:t>
      </w:r>
    </w:p>
    <w:p w14:paraId="283031B2" w14:textId="77777777" w:rsidR="00672CF9" w:rsidRDefault="00672CF9" w:rsidP="00672CF9">
      <w:pPr>
        <w:pStyle w:val="ListParagraph"/>
        <w:numPr>
          <w:ilvl w:val="1"/>
          <w:numId w:val="32"/>
        </w:numPr>
        <w:rPr>
          <w:sz w:val="20"/>
          <w:szCs w:val="20"/>
          <w:lang w:val="en-GB" w:eastAsia="en-US"/>
        </w:rPr>
      </w:pPr>
      <w:r>
        <w:rPr>
          <w:sz w:val="20"/>
          <w:szCs w:val="20"/>
          <w:lang w:val="en-GB" w:eastAsia="en-US"/>
        </w:rPr>
        <w:t xml:space="preserve">Type can be confirmed as “per UE”. </w:t>
      </w:r>
    </w:p>
    <w:p w14:paraId="5BEF529A" w14:textId="083EF0BF" w:rsidR="00672CF9" w:rsidRDefault="00672CF9" w:rsidP="00672CF9">
      <w:pPr>
        <w:pStyle w:val="ListParagraph"/>
        <w:numPr>
          <w:ilvl w:val="1"/>
          <w:numId w:val="32"/>
        </w:numPr>
        <w:rPr>
          <w:sz w:val="20"/>
          <w:szCs w:val="20"/>
          <w:lang w:val="en-GB" w:eastAsia="en-US"/>
        </w:rPr>
      </w:pPr>
      <w:r>
        <w:rPr>
          <w:sz w:val="20"/>
          <w:szCs w:val="20"/>
          <w:lang w:val="en-GB" w:eastAsia="en-US"/>
        </w:rPr>
        <w:t>N</w:t>
      </w:r>
      <w:r w:rsidRPr="003D56CE">
        <w:rPr>
          <w:sz w:val="20"/>
          <w:szCs w:val="20"/>
          <w:lang w:val="en-GB" w:eastAsia="en-US"/>
        </w:rPr>
        <w:t xml:space="preserve">eed for FR1/FR2 differentiation should </w:t>
      </w:r>
      <w:proofErr w:type="gramStart"/>
      <w:r w:rsidRPr="003D56CE">
        <w:rPr>
          <w:sz w:val="20"/>
          <w:szCs w:val="20"/>
          <w:lang w:val="en-GB" w:eastAsia="en-US"/>
        </w:rPr>
        <w:t>be ”yes</w:t>
      </w:r>
      <w:proofErr w:type="gramEnd"/>
      <w:r w:rsidRPr="003D56CE">
        <w:rPr>
          <w:sz w:val="20"/>
          <w:szCs w:val="20"/>
          <w:lang w:val="en-GB" w:eastAsia="en-US"/>
        </w:rPr>
        <w:t>”, since testability needs have shown that in cases like this FR differentiation has been needed.</w:t>
      </w:r>
      <w:r>
        <w:rPr>
          <w:sz w:val="20"/>
          <w:szCs w:val="20"/>
          <w:lang w:val="en-GB" w:eastAsia="en-US"/>
        </w:rPr>
        <w:t xml:space="preserve"> </w:t>
      </w:r>
      <w:r w:rsidR="001F610C">
        <w:rPr>
          <w:sz w:val="20"/>
          <w:szCs w:val="20"/>
          <w:lang w:val="en-GB" w:eastAsia="en-US"/>
        </w:rPr>
        <w:t xml:space="preserve">It is OK include </w:t>
      </w:r>
      <w:r w:rsidR="00420CAC">
        <w:rPr>
          <w:sz w:val="20"/>
          <w:szCs w:val="20"/>
          <w:lang w:val="en-GB" w:eastAsia="en-US"/>
        </w:rPr>
        <w:t xml:space="preserve">TDD/FDD and </w:t>
      </w:r>
      <w:r w:rsidR="001F610C">
        <w:rPr>
          <w:sz w:val="20"/>
          <w:szCs w:val="20"/>
          <w:lang w:val="en-GB" w:eastAsia="en-US"/>
        </w:rPr>
        <w:t>FR1 unlicensed differentiation as well.</w:t>
      </w:r>
    </w:p>
    <w:p w14:paraId="0740CF17" w14:textId="1871F9F0" w:rsidR="00672CF9" w:rsidRDefault="00672CF9" w:rsidP="00672CF9">
      <w:pPr>
        <w:pStyle w:val="ListParagraph"/>
        <w:numPr>
          <w:ilvl w:val="1"/>
          <w:numId w:val="32"/>
        </w:numPr>
        <w:rPr>
          <w:sz w:val="20"/>
          <w:szCs w:val="20"/>
          <w:lang w:val="en-GB" w:eastAsia="en-US"/>
        </w:rPr>
      </w:pPr>
      <w:r>
        <w:rPr>
          <w:sz w:val="20"/>
          <w:szCs w:val="20"/>
          <w:lang w:val="en-GB" w:eastAsia="en-US"/>
        </w:rPr>
        <w:t>Confirm the</w:t>
      </w:r>
      <w:r w:rsidRPr="13EFBFF7">
        <w:rPr>
          <w:sz w:val="20"/>
          <w:szCs w:val="20"/>
          <w:lang w:val="en-GB" w:eastAsia="en-US"/>
        </w:rPr>
        <w:t xml:space="preserve"> note stating that </w:t>
      </w:r>
      <w:proofErr w:type="gramStart"/>
      <w:r w:rsidRPr="13EFBFF7">
        <w:rPr>
          <w:sz w:val="20"/>
          <w:szCs w:val="20"/>
          <w:lang w:val="en-GB" w:eastAsia="en-US"/>
        </w:rPr>
        <w:t>The</w:t>
      </w:r>
      <w:proofErr w:type="gramEnd"/>
      <w:r w:rsidRPr="13EFBFF7">
        <w:rPr>
          <w:sz w:val="20"/>
          <w:szCs w:val="20"/>
          <w:lang w:val="en-GB" w:eastAsia="en-US"/>
        </w:rPr>
        <w:t xml:space="preserve"> NZP-CSI-RS configured as temporary RS for fast SCell activation are not considered when counting the maximum NZP-CSI-RS configurations of FG2-33.</w:t>
      </w:r>
    </w:p>
    <w:p w14:paraId="678E2AC0" w14:textId="77777777" w:rsidR="004B5782" w:rsidRDefault="004B5782" w:rsidP="004B5782">
      <w:pPr>
        <w:pStyle w:val="ListParagraph"/>
        <w:ind w:left="1440"/>
        <w:rPr>
          <w:sz w:val="20"/>
          <w:szCs w:val="20"/>
          <w:lang w:val="en-GB" w:eastAsia="en-US"/>
        </w:rPr>
      </w:pPr>
    </w:p>
    <w:p w14:paraId="27FB8BB7" w14:textId="74F89B2B" w:rsidR="00111777" w:rsidRPr="00DE66CA" w:rsidRDefault="00111777" w:rsidP="00111777">
      <w:pPr>
        <w:snapToGrid w:val="0"/>
        <w:spacing w:afterLines="50" w:after="120"/>
        <w:contextualSpacing/>
        <w:rPr>
          <w:rFonts w:eastAsiaTheme="minorEastAsia"/>
          <w:color w:val="000000" w:themeColor="text1"/>
          <w:lang w:eastAsia="zh-CN"/>
        </w:rPr>
      </w:pPr>
      <w:r w:rsidRPr="00DE66CA">
        <w:rPr>
          <w:rFonts w:eastAsiaTheme="minorEastAsia"/>
          <w:color w:val="000000" w:themeColor="text1"/>
          <w:lang w:eastAsia="zh-CN"/>
        </w:rPr>
        <w:t xml:space="preserve">The RAN2 LS to RAN1 in </w:t>
      </w:r>
      <w:hyperlink r:id="rId13" w:history="1">
        <w:r w:rsidRPr="00DE66CA">
          <w:rPr>
            <w:rFonts w:eastAsia="Times New Roman"/>
            <w:b/>
            <w:bCs/>
            <w:color w:val="0000FF"/>
            <w:u w:val="single"/>
            <w:lang w:val="en-US"/>
          </w:rPr>
          <w:t>R1-2200890</w:t>
        </w:r>
      </w:hyperlink>
      <w:r w:rsidRPr="00DE66CA">
        <w:rPr>
          <w:rFonts w:eastAsia="Times New Roman"/>
          <w:b/>
          <w:bCs/>
          <w:color w:val="0000FF"/>
          <w:u w:val="single"/>
          <w:lang w:val="en-US"/>
        </w:rPr>
        <w:t xml:space="preserve"> </w:t>
      </w:r>
      <w:r w:rsidRPr="00DE66CA">
        <w:rPr>
          <w:rFonts w:eastAsiaTheme="minorEastAsia"/>
          <w:i/>
          <w:iCs/>
          <w:color w:val="000000" w:themeColor="text1"/>
          <w:lang w:eastAsia="zh-CN"/>
        </w:rPr>
        <w:t>LS on RAN2 agreements for TRS-based Scell activation</w:t>
      </w:r>
      <w:r w:rsidRPr="00DE66CA">
        <w:rPr>
          <w:rFonts w:eastAsiaTheme="minorEastAsia"/>
          <w:color w:val="000000" w:themeColor="text1"/>
          <w:lang w:eastAsia="zh-CN"/>
        </w:rPr>
        <w:t xml:space="preserve"> provides the draft </w:t>
      </w:r>
      <w:r w:rsidR="00DE66CA">
        <w:rPr>
          <w:rFonts w:eastAsiaTheme="minorEastAsia"/>
          <w:color w:val="000000" w:themeColor="text1"/>
          <w:lang w:eastAsia="zh-CN"/>
        </w:rPr>
        <w:t>RRC and MAC CR</w:t>
      </w:r>
      <w:r w:rsidRPr="00DE66CA">
        <w:rPr>
          <w:rFonts w:eastAsiaTheme="minorEastAsia"/>
          <w:color w:val="000000" w:themeColor="text1"/>
          <w:lang w:eastAsia="zh-CN"/>
        </w:rPr>
        <w:t>s with value ranges for the feature and allows RAN1 to close the FFS points on components 5 to 9 in FG35-1</w:t>
      </w:r>
      <w:r w:rsidR="00D84C33" w:rsidRPr="00DE66CA">
        <w:rPr>
          <w:rFonts w:eastAsiaTheme="minorEastAsia"/>
          <w:color w:val="000000" w:themeColor="text1"/>
          <w:lang w:eastAsia="zh-CN"/>
        </w:rPr>
        <w:t xml:space="preserve">. MAC-specification provides </w:t>
      </w:r>
      <w:proofErr w:type="gramStart"/>
      <w:r w:rsidR="00D84C33" w:rsidRPr="00DE66CA">
        <w:rPr>
          <w:rFonts w:eastAsiaTheme="minorEastAsia"/>
          <w:color w:val="000000" w:themeColor="text1"/>
          <w:lang w:eastAsia="zh-CN"/>
        </w:rPr>
        <w:t>a</w:t>
      </w:r>
      <w:proofErr w:type="gramEnd"/>
      <w:r w:rsidR="00D84C33" w:rsidRPr="00DE66CA">
        <w:rPr>
          <w:rFonts w:eastAsiaTheme="minorEastAsia"/>
          <w:color w:val="000000" w:themeColor="text1"/>
          <w:lang w:eastAsia="zh-CN"/>
        </w:rPr>
        <w:t xml:space="preserve"> 8-bit TRS-ID per SCell that is being activated</w:t>
      </w:r>
      <w:r w:rsidR="00DE66CA">
        <w:rPr>
          <w:rFonts w:eastAsiaTheme="minorEastAsia"/>
          <w:color w:val="000000" w:themeColor="text1"/>
          <w:lang w:eastAsia="zh-CN"/>
        </w:rPr>
        <w:t xml:space="preserve"> and the </w:t>
      </w:r>
      <w:r w:rsidR="00DE66CA" w:rsidRPr="00DE66CA">
        <w:rPr>
          <w:rFonts w:eastAsiaTheme="minorEastAsia"/>
          <w:i/>
          <w:iCs/>
          <w:color w:val="000000" w:themeColor="text1"/>
          <w:lang w:eastAsia="zh-CN"/>
        </w:rPr>
        <w:t>maxNrofSCellActRS-r17</w:t>
      </w:r>
      <w:r w:rsidR="00DE66CA" w:rsidRPr="00DE66CA">
        <w:rPr>
          <w:rFonts w:eastAsiaTheme="minorEastAsia"/>
          <w:color w:val="000000" w:themeColor="text1"/>
          <w:lang w:eastAsia="zh-CN"/>
        </w:rPr>
        <w:t xml:space="preserve">    </w:t>
      </w:r>
      <w:r w:rsidR="00DE66CA">
        <w:rPr>
          <w:rFonts w:eastAsiaTheme="minorEastAsia"/>
          <w:color w:val="000000" w:themeColor="text1"/>
          <w:lang w:eastAsia="zh-CN"/>
        </w:rPr>
        <w:t xml:space="preserve">that can be configured is set to </w:t>
      </w:r>
      <w:r w:rsidR="00DE66CA" w:rsidRPr="00DE66CA">
        <w:rPr>
          <w:rFonts w:eastAsiaTheme="minorEastAsia"/>
          <w:color w:val="000000" w:themeColor="text1"/>
          <w:lang w:eastAsia="zh-CN"/>
        </w:rPr>
        <w:t>255</w:t>
      </w:r>
      <w:r w:rsidR="00D84C33" w:rsidRPr="00DE66CA">
        <w:rPr>
          <w:rFonts w:eastAsiaTheme="minorEastAsia"/>
          <w:color w:val="000000" w:themeColor="text1"/>
          <w:lang w:eastAsia="zh-CN"/>
        </w:rPr>
        <w:t>. That is, there are 256 triggering states</w:t>
      </w:r>
      <w:r w:rsidR="00DE66CA">
        <w:rPr>
          <w:rFonts w:eastAsiaTheme="minorEastAsia"/>
          <w:color w:val="000000" w:themeColor="text1"/>
          <w:lang w:eastAsia="zh-CN"/>
        </w:rPr>
        <w:t xml:space="preserve"> (or rather </w:t>
      </w:r>
      <w:r w:rsidR="00DE66CA" w:rsidRPr="00DE66CA">
        <w:rPr>
          <w:rFonts w:eastAsiaTheme="minorEastAsia"/>
          <w:i/>
          <w:iCs/>
          <w:color w:val="000000" w:themeColor="text1"/>
          <w:lang w:eastAsia="zh-CN"/>
        </w:rPr>
        <w:t>SCellActivationRS-Config</w:t>
      </w:r>
      <w:r w:rsidR="00DE66CA" w:rsidRPr="00DE66CA">
        <w:rPr>
          <w:rFonts w:eastAsiaTheme="minorEastAsia"/>
          <w:color w:val="000000" w:themeColor="text1"/>
          <w:lang w:eastAsia="zh-CN"/>
        </w:rPr>
        <w:t>s</w:t>
      </w:r>
      <w:r w:rsidR="00DE66CA">
        <w:rPr>
          <w:rFonts w:eastAsiaTheme="minorEastAsia"/>
          <w:color w:val="000000" w:themeColor="text1"/>
          <w:lang w:eastAsia="zh-CN"/>
        </w:rPr>
        <w:t xml:space="preserve">) </w:t>
      </w:r>
      <w:r w:rsidR="00D84C33" w:rsidRPr="00DE66CA">
        <w:rPr>
          <w:rFonts w:eastAsiaTheme="minorEastAsia"/>
          <w:color w:val="000000" w:themeColor="text1"/>
          <w:lang w:eastAsia="zh-CN"/>
        </w:rPr>
        <w:t xml:space="preserve">per SCell, of which zero-value is reserved to “no TRS” and </w:t>
      </w:r>
      <w:r w:rsidR="00DE66CA">
        <w:rPr>
          <w:rFonts w:eastAsiaTheme="minorEastAsia"/>
          <w:color w:val="000000" w:themeColor="text1"/>
          <w:lang w:eastAsia="zh-CN"/>
        </w:rPr>
        <w:t xml:space="preserve">range 1…255 can </w:t>
      </w:r>
      <w:r w:rsidR="00D84C33" w:rsidRPr="00DE66CA">
        <w:rPr>
          <w:rFonts w:eastAsiaTheme="minorEastAsia"/>
          <w:color w:val="000000" w:themeColor="text1"/>
          <w:lang w:eastAsia="zh-CN"/>
        </w:rPr>
        <w:t xml:space="preserve">point to </w:t>
      </w:r>
      <w:r w:rsidR="00055806">
        <w:rPr>
          <w:rFonts w:eastAsiaTheme="minorEastAsia"/>
          <w:color w:val="000000" w:themeColor="text1"/>
          <w:lang w:eastAsia="zh-CN"/>
        </w:rPr>
        <w:t>a maximum of</w:t>
      </w:r>
      <w:r w:rsidR="00D84C33" w:rsidRPr="00DE66CA">
        <w:rPr>
          <w:rFonts w:eastAsiaTheme="minorEastAsia"/>
          <w:color w:val="000000" w:themeColor="text1"/>
          <w:lang w:eastAsia="zh-CN"/>
        </w:rPr>
        <w:t xml:space="preserve"> 255 configured </w:t>
      </w:r>
      <w:r w:rsidR="00D84C33" w:rsidRPr="00DE66CA">
        <w:rPr>
          <w:rFonts w:eastAsiaTheme="minorEastAsia"/>
          <w:i/>
          <w:iCs/>
          <w:color w:val="000000" w:themeColor="text1"/>
          <w:lang w:eastAsia="zh-CN"/>
        </w:rPr>
        <w:t>SCellActivationRS-Config</w:t>
      </w:r>
      <w:r w:rsidR="00D84C33" w:rsidRPr="00DE66CA">
        <w:rPr>
          <w:rFonts w:eastAsiaTheme="minorEastAsia"/>
          <w:color w:val="000000" w:themeColor="text1"/>
          <w:lang w:eastAsia="zh-CN"/>
        </w:rPr>
        <w:t xml:space="preserve">s. </w:t>
      </w:r>
    </w:p>
    <w:p w14:paraId="42A3851D" w14:textId="201DBBD4" w:rsidR="00111777" w:rsidRDefault="00111777" w:rsidP="00111777">
      <w:pPr>
        <w:snapToGrid w:val="0"/>
        <w:spacing w:afterLines="50" w:after="120"/>
        <w:contextualSpacing/>
        <w:rPr>
          <w:rFonts w:asciiTheme="majorHAnsi" w:eastAsiaTheme="minorEastAsia" w:hAnsiTheme="majorHAnsi" w:cstheme="majorHAnsi"/>
          <w:color w:val="000000" w:themeColor="text1"/>
          <w:sz w:val="18"/>
          <w:szCs w:val="18"/>
          <w:lang w:eastAsia="zh-CN"/>
        </w:rPr>
      </w:pPr>
    </w:p>
    <w:tbl>
      <w:tblPr>
        <w:tblStyle w:val="TableGrid"/>
        <w:tblW w:w="10403" w:type="dxa"/>
        <w:tblLook w:val="04A0" w:firstRow="1" w:lastRow="0" w:firstColumn="1" w:lastColumn="0" w:noHBand="0" w:noVBand="1"/>
      </w:tblPr>
      <w:tblGrid>
        <w:gridCol w:w="10403"/>
      </w:tblGrid>
      <w:tr w:rsidR="00111777" w14:paraId="24355CBF" w14:textId="77777777" w:rsidTr="00F13633">
        <w:trPr>
          <w:trHeight w:val="204"/>
        </w:trPr>
        <w:tc>
          <w:tcPr>
            <w:tcW w:w="10403" w:type="dxa"/>
          </w:tcPr>
          <w:p w14:paraId="1766D4DF" w14:textId="77777777" w:rsidR="00D84C33" w:rsidRDefault="00D84C33" w:rsidP="00D84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CSI-</w:t>
            </w:r>
            <w:proofErr w:type="gramStart"/>
            <w:r>
              <w:rPr>
                <w:rFonts w:ascii="Courier New" w:eastAsia="Times New Roman" w:hAnsi="Courier New"/>
                <w:sz w:val="16"/>
                <w:lang w:eastAsia="en-GB"/>
              </w:rPr>
              <w:t>MeasConfig ::=</w:t>
            </w:r>
            <w:proofErr w:type="gramEnd"/>
            <w:r>
              <w:rPr>
                <w:rFonts w:ascii="Courier New" w:eastAsia="Times New Roman" w:hAnsi="Courier New"/>
                <w:sz w:val="16"/>
                <w:lang w:eastAsia="en-GB"/>
              </w:rPr>
              <w:t xml:space="preserve">                  SEQUENCE {</w:t>
            </w:r>
          </w:p>
          <w:p w14:paraId="5AA07B95" w14:textId="2BFD2036" w:rsidR="00D84C33" w:rsidRPr="00D84C33" w:rsidRDefault="00D84C33" w:rsidP="00D84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FF0000"/>
                <w:sz w:val="16"/>
                <w:lang w:eastAsia="en-GB"/>
              </w:rPr>
            </w:pPr>
            <w:r w:rsidRPr="00D84C33">
              <w:rPr>
                <w:rFonts w:ascii="Courier New" w:eastAsia="Times New Roman" w:hAnsi="Courier New"/>
                <w:color w:val="FF0000"/>
                <w:sz w:val="16"/>
                <w:lang w:eastAsia="en-GB"/>
              </w:rPr>
              <w:t>[</w:t>
            </w:r>
            <w:r>
              <w:rPr>
                <w:rFonts w:ascii="Courier New" w:eastAsia="Times New Roman" w:hAnsi="Courier New"/>
                <w:color w:val="FF0000"/>
                <w:sz w:val="16"/>
                <w:lang w:eastAsia="en-GB"/>
              </w:rPr>
              <w:t>-</w:t>
            </w:r>
            <w:r w:rsidRPr="00D84C33">
              <w:rPr>
                <w:rFonts w:ascii="Courier New" w:eastAsia="Times New Roman" w:hAnsi="Courier New"/>
                <w:color w:val="FF0000"/>
                <w:sz w:val="16"/>
                <w:lang w:eastAsia="en-GB"/>
              </w:rPr>
              <w:t>clip-clip-clip</w:t>
            </w:r>
            <w:r>
              <w:rPr>
                <w:rFonts w:ascii="Courier New" w:eastAsia="Times New Roman" w:hAnsi="Courier New"/>
                <w:color w:val="FF0000"/>
                <w:sz w:val="16"/>
                <w:lang w:eastAsia="en-GB"/>
              </w:rPr>
              <w:t>-</w:t>
            </w:r>
            <w:r w:rsidRPr="00D84C33">
              <w:rPr>
                <w:rFonts w:ascii="Courier New" w:eastAsia="Times New Roman" w:hAnsi="Courier New"/>
                <w:color w:val="FF0000"/>
                <w:sz w:val="16"/>
                <w:lang w:eastAsia="en-GB"/>
              </w:rPr>
              <w:t>]</w:t>
            </w:r>
          </w:p>
          <w:p w14:paraId="7D993A5F" w14:textId="4ECE47AC" w:rsidR="00D84C33" w:rsidRDefault="00D84C33" w:rsidP="00D84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Times New Roman" w:hAnsi="Courier New"/>
                <w:sz w:val="16"/>
                <w:lang w:eastAsia="en-GB"/>
              </w:rPr>
              <w:t xml:space="preserve">    </w:t>
            </w:r>
            <w:r>
              <w:rPr>
                <w:rFonts w:ascii="Courier New" w:hAnsi="Courier New"/>
                <w:sz w:val="16"/>
                <w:lang w:eastAsia="en-GB"/>
              </w:rPr>
              <w:t>[[</w:t>
            </w:r>
          </w:p>
          <w:p w14:paraId="7A615AED" w14:textId="77777777" w:rsidR="00D84C33" w:rsidRDefault="00D84C33" w:rsidP="00D84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scellActivationRS-ConfigToAddModList-r</w:t>
            </w:r>
            <w:proofErr w:type="gramStart"/>
            <w:r>
              <w:rPr>
                <w:rFonts w:ascii="Courier New" w:hAnsi="Courier New"/>
                <w:sz w:val="16"/>
                <w:lang w:eastAsia="en-GB"/>
              </w:rPr>
              <w:t>17  SEQUENCE</w:t>
            </w:r>
            <w:proofErr w:type="gramEnd"/>
            <w:r>
              <w:rPr>
                <w:rFonts w:ascii="Courier New" w:hAnsi="Courier New"/>
                <w:sz w:val="16"/>
                <w:lang w:eastAsia="en-GB"/>
              </w:rPr>
              <w:t xml:space="preserve"> (SIZE ((1.. maxNrofSCellActRS-r17)) OF SCellActivationRS-Config-r17   OPTIONAL, -- Need N</w:t>
            </w:r>
          </w:p>
          <w:p w14:paraId="03EA1F3A" w14:textId="77777777" w:rsidR="00D84C33" w:rsidRDefault="00D84C33" w:rsidP="00D84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scellActivationRS-ConfigToReleaseList-r17 SEQUENCE (SIZE ((</w:t>
            </w:r>
            <w:proofErr w:type="gramStart"/>
            <w:r>
              <w:rPr>
                <w:rFonts w:ascii="Courier New" w:hAnsi="Courier New"/>
                <w:sz w:val="16"/>
                <w:lang w:eastAsia="en-GB"/>
              </w:rPr>
              <w:t>1..</w:t>
            </w:r>
            <w:proofErr w:type="gramEnd"/>
            <w:r>
              <w:rPr>
                <w:rFonts w:ascii="Courier New" w:hAnsi="Courier New"/>
                <w:sz w:val="16"/>
                <w:lang w:eastAsia="en-GB"/>
              </w:rPr>
              <w:t xml:space="preserve"> maxNrofSCellActRS-r17)) OF SCellActivationRS-ConfigId-r17 </w:t>
            </w:r>
            <w:proofErr w:type="gramStart"/>
            <w:r>
              <w:rPr>
                <w:rFonts w:ascii="Courier New" w:hAnsi="Courier New"/>
                <w:sz w:val="16"/>
                <w:lang w:eastAsia="en-GB"/>
              </w:rPr>
              <w:t>OPTIONAL  --</w:t>
            </w:r>
            <w:proofErr w:type="gramEnd"/>
            <w:r>
              <w:rPr>
                <w:rFonts w:ascii="Courier New" w:hAnsi="Courier New"/>
                <w:sz w:val="16"/>
                <w:lang w:eastAsia="en-GB"/>
              </w:rPr>
              <w:t xml:space="preserve"> Need N</w:t>
            </w:r>
          </w:p>
          <w:p w14:paraId="47BCA18D" w14:textId="77777777" w:rsidR="00D84C33" w:rsidRDefault="00D84C33" w:rsidP="00D84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hAnsi="Courier New"/>
                <w:sz w:val="16"/>
                <w:lang w:eastAsia="en-GB"/>
              </w:rPr>
              <w:t xml:space="preserve">    ]]</w:t>
            </w:r>
          </w:p>
          <w:p w14:paraId="5DFF1E79" w14:textId="77777777" w:rsidR="00D84C33" w:rsidRPr="00D84C33" w:rsidRDefault="00D84C33" w:rsidP="00D84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D84C33">
              <w:rPr>
                <w:rFonts w:ascii="Courier New" w:hAnsi="Courier New"/>
                <w:color w:val="FF0000"/>
                <w:sz w:val="16"/>
                <w:lang w:eastAsia="en-GB"/>
              </w:rPr>
              <w:t>****************************</w:t>
            </w:r>
          </w:p>
          <w:p w14:paraId="0AB4739C" w14:textId="112EB680" w:rsidR="00111777" w:rsidRDefault="00111777" w:rsidP="00111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7C3EF14" w14:textId="09ECA94F" w:rsidR="00111777" w:rsidRDefault="00111777" w:rsidP="00111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scellActivationRS-Id-r17         SCellActivationRS-ConfigId-r17,</w:t>
            </w:r>
          </w:p>
          <w:p w14:paraId="42B7B013" w14:textId="28809720" w:rsidR="00111777" w:rsidRDefault="00111777" w:rsidP="00111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resourceSet-r17                    NZP-CSI-RS-ResourceSetID,</w:t>
            </w:r>
          </w:p>
          <w:p w14:paraId="1BEAB2A1" w14:textId="18D0F2C8" w:rsidR="00111777" w:rsidRDefault="00111777" w:rsidP="00111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gapBetweenBursts-r17              INTEGER (</w:t>
            </w:r>
            <w:proofErr w:type="gramStart"/>
            <w:r>
              <w:rPr>
                <w:rFonts w:ascii="Courier New" w:hAnsi="Courier New"/>
                <w:sz w:val="16"/>
                <w:lang w:eastAsia="en-GB"/>
              </w:rPr>
              <w:t>2..</w:t>
            </w:r>
            <w:proofErr w:type="gramEnd"/>
            <w:r>
              <w:rPr>
                <w:rFonts w:ascii="Courier New" w:hAnsi="Courier New"/>
                <w:sz w:val="16"/>
                <w:lang w:eastAsia="en-GB"/>
              </w:rPr>
              <w:t xml:space="preserve">31)     </w:t>
            </w:r>
            <w:r>
              <w:rPr>
                <w:rFonts w:ascii="Courier New" w:eastAsia="Times New Roman" w:hAnsi="Courier New"/>
                <w:sz w:val="16"/>
                <w:lang w:eastAsia="en-GB"/>
              </w:rPr>
              <w:t xml:space="preserve">                         OPTIONAL, -- Need R</w:t>
            </w:r>
          </w:p>
          <w:p w14:paraId="15D38948" w14:textId="5A21EDF2" w:rsidR="00111777" w:rsidRDefault="00111777" w:rsidP="00111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qcl-Info-r17                        SEQUENCE (</w:t>
            </w:r>
            <w:proofErr w:type="gramStart"/>
            <w:r>
              <w:rPr>
                <w:rFonts w:ascii="Courier New" w:hAnsi="Courier New"/>
                <w:sz w:val="16"/>
                <w:lang w:eastAsia="en-GB"/>
              </w:rPr>
              <w:t>SIZE(</w:t>
            </w:r>
            <w:proofErr w:type="gramEnd"/>
            <w:r>
              <w:rPr>
                <w:rFonts w:ascii="Courier New" w:hAnsi="Courier New"/>
                <w:sz w:val="16"/>
                <w:lang w:eastAsia="en-GB"/>
              </w:rPr>
              <w:t>1..maxNrofAP-CSI-RS-ResourcesPerSet)) OF TCI-StateId,</w:t>
            </w:r>
          </w:p>
          <w:p w14:paraId="6F464ADF" w14:textId="77777777" w:rsidR="00111777" w:rsidRDefault="00111777" w:rsidP="00111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1203C6BF" w14:textId="77777777" w:rsidR="00111777" w:rsidRDefault="00111777" w:rsidP="00111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471066F6" w14:textId="74298DE8" w:rsidR="00111777" w:rsidRDefault="00D84C33" w:rsidP="00111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84C33">
              <w:rPr>
                <w:rFonts w:ascii="Courier New" w:hAnsi="Courier New"/>
                <w:color w:val="FF0000"/>
                <w:sz w:val="16"/>
                <w:lang w:eastAsia="en-GB"/>
              </w:rPr>
              <w:t>****************************</w:t>
            </w:r>
          </w:p>
          <w:p w14:paraId="743ED328" w14:textId="4A956E07" w:rsidR="00111777" w:rsidRDefault="00111777" w:rsidP="00111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SCellActivationRS-ConfigId-r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 maxNrofSCellActRS-r17)</w:t>
            </w:r>
          </w:p>
          <w:p w14:paraId="1FF83008" w14:textId="24D7ABFD" w:rsidR="00D84C33" w:rsidRPr="00D84C33" w:rsidRDefault="00D84C33" w:rsidP="00111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D84C33">
              <w:rPr>
                <w:rFonts w:ascii="Courier New" w:hAnsi="Courier New"/>
                <w:color w:val="FF0000"/>
                <w:sz w:val="16"/>
                <w:lang w:eastAsia="en-GB"/>
              </w:rPr>
              <w:t>****************************</w:t>
            </w:r>
          </w:p>
          <w:p w14:paraId="463617A1" w14:textId="3EC50C95" w:rsidR="00111777" w:rsidRPr="00111777" w:rsidRDefault="00D84C33" w:rsidP="00D84C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maxNrofSCellActRS-r17    </w:t>
            </w:r>
            <w:proofErr w:type="gramStart"/>
            <w:r>
              <w:rPr>
                <w:rFonts w:ascii="Courier New" w:hAnsi="Courier New"/>
                <w:sz w:val="16"/>
                <w:lang w:eastAsia="en-GB"/>
              </w:rPr>
              <w:t>INTEGER ::=</w:t>
            </w:r>
            <w:proofErr w:type="gramEnd"/>
            <w:r>
              <w:rPr>
                <w:rFonts w:ascii="Courier New" w:hAnsi="Courier New"/>
                <w:sz w:val="16"/>
                <w:lang w:eastAsia="en-GB"/>
              </w:rPr>
              <w:t xml:space="preserve"> 255  -- Max number of RS configurations per SCell for SCell activation</w:t>
            </w:r>
          </w:p>
        </w:tc>
      </w:tr>
    </w:tbl>
    <w:p w14:paraId="2FBB713C" w14:textId="77777777" w:rsidR="00111777" w:rsidRPr="00B42D22" w:rsidRDefault="00111777" w:rsidP="00111777">
      <w:pPr>
        <w:snapToGrid w:val="0"/>
        <w:spacing w:afterLines="50" w:after="120"/>
        <w:contextualSpacing/>
        <w:rPr>
          <w:rFonts w:asciiTheme="majorHAnsi" w:eastAsiaTheme="minorEastAsia" w:hAnsiTheme="majorHAnsi" w:cstheme="majorHAnsi"/>
          <w:color w:val="000000" w:themeColor="text1"/>
          <w:sz w:val="18"/>
          <w:szCs w:val="18"/>
          <w:lang w:eastAsia="zh-CN"/>
        </w:rPr>
      </w:pPr>
    </w:p>
    <w:p w14:paraId="2082E41E" w14:textId="77777777" w:rsidR="00111777" w:rsidRPr="00B42D22" w:rsidRDefault="00111777" w:rsidP="00111777">
      <w:pPr>
        <w:pStyle w:val="ListParagraph"/>
        <w:numPr>
          <w:ilvl w:val="0"/>
          <w:numId w:val="42"/>
        </w:numPr>
        <w:autoSpaceDE w:val="0"/>
        <w:autoSpaceDN w:val="0"/>
        <w:adjustRightInd w:val="0"/>
        <w:snapToGrid w:val="0"/>
        <w:spacing w:afterLines="50" w:after="120"/>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per CC {1 … 16}</w:t>
      </w:r>
    </w:p>
    <w:p w14:paraId="58760CD1" w14:textId="77777777" w:rsidR="00111777" w:rsidRPr="00B42D22" w:rsidRDefault="00111777" w:rsidP="00111777">
      <w:pPr>
        <w:pStyle w:val="ListParagraph"/>
        <w:numPr>
          <w:ilvl w:val="0"/>
          <w:numId w:val="42"/>
        </w:numPr>
        <w:autoSpaceDE w:val="0"/>
        <w:autoSpaceDN w:val="0"/>
        <w:adjustRightInd w:val="0"/>
        <w:snapToGrid w:val="0"/>
        <w:spacing w:afterLines="50" w:after="120"/>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across CCs {1 … 256}</w:t>
      </w:r>
    </w:p>
    <w:p w14:paraId="43D6976D" w14:textId="77777777" w:rsidR="00111777" w:rsidRPr="00B42D22" w:rsidRDefault="00111777" w:rsidP="00111777">
      <w:pPr>
        <w:pStyle w:val="ListParagraph"/>
        <w:numPr>
          <w:ilvl w:val="0"/>
          <w:numId w:val="42"/>
        </w:numPr>
        <w:autoSpaceDE w:val="0"/>
        <w:autoSpaceDN w:val="0"/>
        <w:adjustRightInd w:val="0"/>
        <w:snapToGrid w:val="0"/>
        <w:spacing w:afterLines="50" w:after="120"/>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triggering states for temporary RS based Scell activation by a MAC-CE {1 … 64}</w:t>
      </w:r>
    </w:p>
    <w:p w14:paraId="1A7C00D9" w14:textId="77777777" w:rsidR="00111777" w:rsidRPr="00B42D22" w:rsidRDefault="00111777" w:rsidP="00111777">
      <w:pPr>
        <w:pStyle w:val="ListParagraph"/>
        <w:numPr>
          <w:ilvl w:val="0"/>
          <w:numId w:val="42"/>
        </w:numPr>
        <w:autoSpaceDE w:val="0"/>
        <w:autoSpaceDN w:val="0"/>
        <w:adjustRightInd w:val="0"/>
        <w:snapToGrid w:val="0"/>
        <w:spacing w:afterLines="50" w:after="120"/>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associated with a triggering state {1 … 16}</w:t>
      </w:r>
    </w:p>
    <w:p w14:paraId="22394CEA" w14:textId="77777777" w:rsidR="00111777" w:rsidRPr="00B42D22" w:rsidRDefault="00111777" w:rsidP="00111777">
      <w:pPr>
        <w:pStyle w:val="ListParagraph"/>
        <w:numPr>
          <w:ilvl w:val="0"/>
          <w:numId w:val="42"/>
        </w:numPr>
        <w:autoSpaceDE w:val="0"/>
        <w:autoSpaceDN w:val="0"/>
        <w:adjustRightInd w:val="0"/>
        <w:snapToGrid w:val="0"/>
        <w:spacing w:afterLines="50" w:after="120"/>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Support of temporary RS based SCell activation on one or more from {FR1 FDD, FR1 TDD, FR1 unlicensed, FR2}</w:t>
      </w:r>
    </w:p>
    <w:p w14:paraId="0B487CCF" w14:textId="77777777" w:rsidR="00111777" w:rsidRPr="00B42D22" w:rsidRDefault="00111777" w:rsidP="00111777">
      <w:pPr>
        <w:pStyle w:val="ListParagraph"/>
        <w:autoSpaceDE w:val="0"/>
        <w:autoSpaceDN w:val="0"/>
        <w:adjustRightInd w:val="0"/>
        <w:snapToGrid w:val="0"/>
        <w:spacing w:afterLines="50" w:after="120"/>
        <w:rPr>
          <w:rFonts w:asciiTheme="majorHAnsi" w:eastAsiaTheme="minorEastAsia" w:hAnsiTheme="majorHAnsi" w:cstheme="majorHAnsi"/>
          <w:color w:val="000000" w:themeColor="text1"/>
          <w:sz w:val="18"/>
          <w:szCs w:val="18"/>
          <w:highlight w:val="yellow"/>
        </w:rPr>
      </w:pPr>
    </w:p>
    <w:p w14:paraId="4566D791" w14:textId="3D3D9396" w:rsidR="00111777" w:rsidRDefault="00111777" w:rsidP="00F13633">
      <w:pPr>
        <w:spacing w:after="0"/>
        <w:ind w:left="284"/>
      </w:pPr>
      <w:r>
        <w:t xml:space="preserve">5) </w:t>
      </w:r>
      <w:r w:rsidR="00F13633">
        <w:t>This value should be set to 16</w:t>
      </w:r>
      <w:r w:rsidR="0012341C">
        <w:t>.</w:t>
      </w:r>
    </w:p>
    <w:p w14:paraId="73BCAE78" w14:textId="690124E0" w:rsidR="00111777" w:rsidRDefault="00111777" w:rsidP="00F13633">
      <w:pPr>
        <w:spacing w:after="0"/>
        <w:ind w:left="284"/>
      </w:pPr>
      <w:r>
        <w:t xml:space="preserve">6) </w:t>
      </w:r>
      <w:r w:rsidR="00F13633">
        <w:t>This value should be component 5 x # of SCells supported</w:t>
      </w:r>
      <w:r w:rsidR="004B5782">
        <w:t>, that is, 16 x # of SCells.</w:t>
      </w:r>
    </w:p>
    <w:p w14:paraId="5172F9F9" w14:textId="4D0B8898" w:rsidR="00111777" w:rsidRDefault="00111777" w:rsidP="00F13633">
      <w:pPr>
        <w:spacing w:after="0"/>
        <w:ind w:left="284"/>
      </w:pPr>
      <w:r>
        <w:t xml:space="preserve">7) </w:t>
      </w:r>
      <w:r w:rsidR="00F13633">
        <w:t>This value should be 256</w:t>
      </w:r>
      <w:r w:rsidR="004B5782">
        <w:t xml:space="preserve">, </w:t>
      </w:r>
      <w:r w:rsidR="00F13633">
        <w:t xml:space="preserve">of </w:t>
      </w:r>
      <w:r w:rsidR="004B5782">
        <w:t xml:space="preserve">which </w:t>
      </w:r>
      <w:r w:rsidR="0012341C">
        <w:t>zero-value</w:t>
      </w:r>
      <w:r w:rsidR="00F13633">
        <w:t xml:space="preserve"> means no TRS triggered in this SCell</w:t>
      </w:r>
      <w:r w:rsidR="0012341C">
        <w:t xml:space="preserve"> and 255 </w:t>
      </w:r>
      <w:r w:rsidR="0012341C">
        <w:rPr>
          <w:i/>
          <w:iCs/>
        </w:rPr>
        <w:t>SCellActivationRS-ConfigID</w:t>
      </w:r>
      <w:r w:rsidR="0012341C">
        <w:t xml:space="preserve">s </w:t>
      </w:r>
      <w:r w:rsidR="004B5782">
        <w:t xml:space="preserve">each pointing to an </w:t>
      </w:r>
      <w:r w:rsidR="004B5782">
        <w:rPr>
          <w:i/>
          <w:iCs/>
        </w:rPr>
        <w:t xml:space="preserve">SCellActivationRS-Config </w:t>
      </w:r>
      <w:r w:rsidR="0012341C">
        <w:t>can be configured.</w:t>
      </w:r>
    </w:p>
    <w:p w14:paraId="571F0BEA" w14:textId="02879232" w:rsidR="00111777" w:rsidRDefault="00111777" w:rsidP="00F13633">
      <w:pPr>
        <w:spacing w:after="0"/>
        <w:ind w:left="284"/>
      </w:pPr>
      <w:r>
        <w:t xml:space="preserve">8) </w:t>
      </w:r>
      <w:r w:rsidR="00F13633">
        <w:t>This component is obsolete</w:t>
      </w:r>
      <w:r w:rsidR="0012341C">
        <w:t xml:space="preserve"> and can be removed.</w:t>
      </w:r>
    </w:p>
    <w:p w14:paraId="50082AE0" w14:textId="1353EC66" w:rsidR="00111777" w:rsidRPr="00111777" w:rsidRDefault="00111777" w:rsidP="00F13633">
      <w:pPr>
        <w:spacing w:after="0"/>
        <w:ind w:left="284"/>
      </w:pPr>
      <w:r>
        <w:t>9)</w:t>
      </w:r>
      <w:r w:rsidR="00F13633">
        <w:t xml:space="preserve"> This is not a component as such, but carrier-type differentiation as commented above, and can be removed.</w:t>
      </w:r>
    </w:p>
    <w:p w14:paraId="776D9C05" w14:textId="77777777" w:rsidR="00FE5F76" w:rsidRDefault="00FE5F76"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731BB84E" w:rsidR="00FE5F76" w:rsidRDefault="00FE5F76" w:rsidP="00FE5F76">
      <w:r>
        <w:t xml:space="preserve">In this contribution we have presented our views on UE features for </w:t>
      </w:r>
      <w:r w:rsidR="008F14AC" w:rsidRPr="008F14AC">
        <w:rPr>
          <w:lang w:val="en-US"/>
        </w:rPr>
        <w:t>NR DSS and LTE NR DC</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lastRenderedPageBreak/>
        <w:t>References</w:t>
      </w:r>
    </w:p>
    <w:p w14:paraId="66BF70AF" w14:textId="7C510EE7" w:rsidR="009D15A4" w:rsidRPr="003B7224" w:rsidRDefault="009D15A4" w:rsidP="009D15A4">
      <w:pPr>
        <w:pStyle w:val="ListParagraph"/>
        <w:numPr>
          <w:ilvl w:val="0"/>
          <w:numId w:val="27"/>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1F8D0F85" w:rsidR="009D15A4" w:rsidRPr="003B7224" w:rsidRDefault="009D15A4" w:rsidP="009D15A4">
      <w:pPr>
        <w:pStyle w:val="ListParagraph"/>
        <w:numPr>
          <w:ilvl w:val="0"/>
          <w:numId w:val="27"/>
        </w:numPr>
        <w:rPr>
          <w:sz w:val="20"/>
          <w:szCs w:val="20"/>
          <w:lang w:val="en-GB"/>
        </w:rPr>
      </w:pPr>
      <w:r w:rsidRPr="003B7224">
        <w:rPr>
          <w:sz w:val="20"/>
          <w:szCs w:val="20"/>
          <w:lang w:val="en-GB"/>
        </w:rPr>
        <w:t>R1-</w:t>
      </w:r>
      <w:r w:rsidRPr="009D15A4">
        <w:rPr>
          <w:sz w:val="20"/>
          <w:szCs w:val="20"/>
          <w:lang w:val="en-GB"/>
        </w:rPr>
        <w:t>2200780</w:t>
      </w:r>
      <w:proofErr w:type="gramStart"/>
      <w:r w:rsidRPr="003B7224">
        <w:rPr>
          <w:sz w:val="20"/>
          <w:szCs w:val="20"/>
          <w:lang w:val="en-GB"/>
        </w:rPr>
        <w:t>, ”Updated</w:t>
      </w:r>
      <w:proofErr w:type="gramEnd"/>
      <w:r w:rsidRPr="003B7224">
        <w:rPr>
          <w:sz w:val="20"/>
          <w:szCs w:val="20"/>
          <w:lang w:val="en-GB"/>
        </w:rPr>
        <w:t xml:space="preserve"> RAN1 UE features list for Rel-17 NR after RAN1 #107</w:t>
      </w:r>
      <w:r>
        <w:rPr>
          <w:sz w:val="20"/>
          <w:szCs w:val="20"/>
          <w:lang w:val="en-GB"/>
        </w:rPr>
        <w:t>bis</w:t>
      </w:r>
      <w:r w:rsidRPr="003B7224">
        <w:rPr>
          <w:sz w:val="20"/>
          <w:szCs w:val="20"/>
          <w:lang w:val="en-GB"/>
        </w:rPr>
        <w:t xml:space="preserve">-e”,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72CF9" w:rsidRPr="00D15860" w14:paraId="422D5278"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hideMark/>
          </w:tcPr>
          <w:p w14:paraId="264401C7"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A05090F"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E394F27"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79E68AF"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322A90F"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3BC9A16"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5701E93"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951CC6A" w14:textId="77777777" w:rsidR="00672CF9" w:rsidRPr="00D15860" w:rsidRDefault="00672CF9" w:rsidP="00C6412F">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21BBE46" w14:textId="77777777" w:rsidR="00672CF9" w:rsidRPr="00D15860" w:rsidRDefault="00672CF9" w:rsidP="00C6412F">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3D5F4D02" w14:textId="77777777" w:rsidR="00672CF9" w:rsidRPr="00D15860" w:rsidRDefault="00672CF9" w:rsidP="00C6412F">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C1A2DCE"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35BF6C6"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A16F9F2"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E7FA7F5"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425B4330" w14:textId="77777777" w:rsidR="00672CF9" w:rsidRPr="00D15860" w:rsidRDefault="00672CF9" w:rsidP="00C6412F">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Mandatory/Optional</w:t>
            </w:r>
          </w:p>
        </w:tc>
      </w:tr>
      <w:tr w:rsidR="00672CF9" w:rsidRPr="00D15860" w14:paraId="1BFAA462"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hideMark/>
          </w:tcPr>
          <w:p w14:paraId="5FC18AC0" w14:textId="77777777" w:rsidR="00672CF9" w:rsidRPr="00D15860" w:rsidRDefault="00672CF9" w:rsidP="00C6412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1EF4DAB1" w14:textId="77777777" w:rsidR="00672CF9" w:rsidRPr="00D15860" w:rsidRDefault="00672CF9" w:rsidP="00C6412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32768434" w14:textId="77777777" w:rsidR="00672CF9" w:rsidRPr="00D15860" w:rsidRDefault="00672CF9" w:rsidP="00C6412F">
            <w:pPr>
              <w:pStyle w:val="TAL"/>
              <w:rPr>
                <w:rFonts w:asciiTheme="majorHAnsi" w:hAnsiTheme="majorHAnsi" w:cstheme="majorHAnsi"/>
                <w:color w:val="000000" w:themeColor="text1"/>
                <w:szCs w:val="18"/>
                <w:lang w:eastAsia="zh-CN"/>
              </w:rPr>
            </w:pPr>
            <w:r w:rsidRPr="00D15860">
              <w:rPr>
                <w:rFonts w:asciiTheme="majorHAnsi" w:hAnsiTheme="majorHAnsi" w:cstheme="majorHAnsi"/>
                <w:color w:val="000000" w:themeColor="text1"/>
                <w:szCs w:val="18"/>
                <w:lang w:eastAsia="zh-CN"/>
              </w:rPr>
              <w:t>Cross-carrier scheduling from SCell to PCell/PSCell (Type B)</w:t>
            </w:r>
          </w:p>
        </w:tc>
        <w:tc>
          <w:tcPr>
            <w:tcW w:w="6371" w:type="dxa"/>
            <w:tcBorders>
              <w:top w:val="single" w:sz="4" w:space="0" w:color="auto"/>
              <w:left w:val="single" w:sz="4" w:space="0" w:color="auto"/>
              <w:bottom w:val="single" w:sz="4" w:space="0" w:color="auto"/>
              <w:right w:val="single" w:sz="4" w:space="0" w:color="auto"/>
            </w:tcBorders>
          </w:tcPr>
          <w:p w14:paraId="07BA98CF" w14:textId="77777777" w:rsidR="00672CF9" w:rsidRPr="00D15860" w:rsidRDefault="00672CF9" w:rsidP="00C6412F">
            <w:pPr>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[Support of Cross-carrier scheduling (CCS) from sSCell to PCell/</w:t>
            </w:r>
            <w:proofErr w:type="gramStart"/>
            <w:r w:rsidRPr="00D15860">
              <w:rPr>
                <w:rFonts w:asciiTheme="majorHAnsi" w:hAnsiTheme="majorHAnsi" w:cstheme="majorHAnsi"/>
                <w:color w:val="000000" w:themeColor="text1"/>
                <w:sz w:val="18"/>
                <w:szCs w:val="18"/>
                <w:highlight w:val="yellow"/>
              </w:rPr>
              <w:t>PSCell  (</w:t>
            </w:r>
            <w:proofErr w:type="gramEnd"/>
            <w:r w:rsidRPr="00D15860">
              <w:rPr>
                <w:rFonts w:asciiTheme="majorHAnsi" w:hAnsiTheme="majorHAnsi" w:cstheme="majorHAnsi"/>
                <w:color w:val="000000" w:themeColor="text1"/>
                <w:sz w:val="18"/>
                <w:szCs w:val="18"/>
                <w:highlight w:val="yellow"/>
              </w:rPr>
              <w:t>Type B)]</w:t>
            </w:r>
          </w:p>
          <w:p w14:paraId="1C84EF7B" w14:textId="77777777" w:rsidR="00672CF9" w:rsidRPr="00D15860" w:rsidRDefault="00672CF9" w:rsidP="00834DE6">
            <w:pPr>
              <w:pStyle w:val="ListParagraph"/>
              <w:numPr>
                <w:ilvl w:val="0"/>
                <w:numId w:val="45"/>
              </w:numPr>
              <w:autoSpaceDE w:val="0"/>
              <w:autoSpaceDN w:val="0"/>
              <w:adjustRightInd w:val="0"/>
              <w:snapToGrid w:val="0"/>
              <w:spacing w:afterLines="50" w:after="120"/>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 from sSCell to PCell/PSCell with CIF</w:t>
            </w:r>
          </w:p>
          <w:p w14:paraId="32E3F097" w14:textId="77777777" w:rsidR="00672CF9" w:rsidRPr="00D15860" w:rsidRDefault="00672CF9" w:rsidP="00834DE6">
            <w:pPr>
              <w:pStyle w:val="ListParagraph"/>
              <w:numPr>
                <w:ilvl w:val="0"/>
                <w:numId w:val="45"/>
              </w:numPr>
              <w:autoSpaceDE w:val="0"/>
              <w:autoSpaceDN w:val="0"/>
              <w:adjustRightInd w:val="0"/>
              <w:snapToGrid w:val="0"/>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sSCell USS set(s) (for CCS from sSCell to PCell/PSCell) and search space sets on PCell/PSCell can be configured so that the UE monitors them in overlapping </w:t>
            </w:r>
            <w:r w:rsidRPr="00D15860">
              <w:rPr>
                <w:rFonts w:asciiTheme="majorHAnsi" w:hAnsiTheme="majorHAnsi" w:cstheme="majorHAnsi"/>
                <w:color w:val="000000" w:themeColor="text1"/>
                <w:sz w:val="18"/>
                <w:szCs w:val="18"/>
                <w:highlight w:val="yellow"/>
              </w:rPr>
              <w:t>[slot/symbol]</w:t>
            </w:r>
            <w:r w:rsidRPr="00D15860">
              <w:rPr>
                <w:rFonts w:asciiTheme="majorHAnsi" w:hAnsiTheme="majorHAnsi" w:cstheme="majorHAnsi"/>
                <w:color w:val="000000" w:themeColor="text1"/>
                <w:sz w:val="18"/>
                <w:szCs w:val="18"/>
              </w:rPr>
              <w:t xml:space="preserve"> of PCell/PSCell and sSCell</w:t>
            </w:r>
          </w:p>
          <w:p w14:paraId="6D919F74" w14:textId="77777777" w:rsidR="00672CF9" w:rsidRPr="00D15860" w:rsidRDefault="00672CF9" w:rsidP="00834DE6">
            <w:pPr>
              <w:pStyle w:val="ListParagraph"/>
              <w:numPr>
                <w:ilvl w:val="0"/>
                <w:numId w:val="45"/>
              </w:numPr>
              <w:autoSpaceDE w:val="0"/>
              <w:autoSpaceDN w:val="0"/>
              <w:adjustRightInd w:val="0"/>
              <w:snapToGrid w:val="0"/>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Configuration of scaling factor α  for BD and CCE limit handling and PDCCH overbooking handling on P(S)Cell</w:t>
            </w:r>
          </w:p>
          <w:p w14:paraId="069F13BD" w14:textId="77777777" w:rsidR="00672CF9" w:rsidRPr="00D15860" w:rsidRDefault="00672CF9" w:rsidP="00834DE6">
            <w:pPr>
              <w:pStyle w:val="ListParagraph"/>
              <w:numPr>
                <w:ilvl w:val="0"/>
                <w:numId w:val="45"/>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1FC4F109" w14:textId="77777777" w:rsidR="00672CF9" w:rsidRPr="00D15860" w:rsidRDefault="00672CF9" w:rsidP="00672CF9">
            <w:pPr>
              <w:pStyle w:val="ListParagraph"/>
              <w:numPr>
                <w:ilvl w:val="0"/>
                <w:numId w:val="35"/>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p>
          <w:p w14:paraId="615FA2A9" w14:textId="77777777" w:rsidR="00672CF9" w:rsidRPr="00D15860" w:rsidRDefault="00672CF9" w:rsidP="00672CF9">
            <w:pPr>
              <w:pStyle w:val="ListParagraph"/>
              <w:numPr>
                <w:ilvl w:val="0"/>
                <w:numId w:val="35"/>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p>
          <w:p w14:paraId="2CF016AC" w14:textId="77777777" w:rsidR="00672CF9" w:rsidRPr="00D15860" w:rsidRDefault="00672CF9" w:rsidP="00672CF9">
            <w:pPr>
              <w:pStyle w:val="ListParagraph"/>
              <w:numPr>
                <w:ilvl w:val="0"/>
                <w:numId w:val="35"/>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11A27FD5" w14:textId="77777777" w:rsidR="00672CF9" w:rsidRPr="00D15860" w:rsidRDefault="00672CF9" w:rsidP="00834DE6">
            <w:pPr>
              <w:pStyle w:val="ListParagraph"/>
              <w:numPr>
                <w:ilvl w:val="0"/>
                <w:numId w:val="46"/>
              </w:numPr>
              <w:autoSpaceDE w:val="0"/>
              <w:autoSpaceDN w:val="0"/>
              <w:adjustRightInd w:val="0"/>
              <w:snapToGrid w:val="0"/>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 or sSCell SCS is larger than P(S)Cell SCS</w:t>
            </w:r>
          </w:p>
          <w:p w14:paraId="220EBC76" w14:textId="77777777" w:rsidR="00672CF9" w:rsidRPr="00D15860" w:rsidRDefault="00672CF9" w:rsidP="00834DE6">
            <w:pPr>
              <w:pStyle w:val="ListParagraph"/>
              <w:numPr>
                <w:ilvl w:val="0"/>
                <w:numId w:val="46"/>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 configured on sSCell for CCS from sSCell to PCell/PSCell</w:t>
            </w:r>
          </w:p>
          <w:p w14:paraId="2A60C98B" w14:textId="77777777" w:rsidR="00672CF9" w:rsidRPr="00D15860" w:rsidRDefault="00672CF9" w:rsidP="00834DE6">
            <w:pPr>
              <w:pStyle w:val="ListParagraph"/>
              <w:numPr>
                <w:ilvl w:val="0"/>
                <w:numId w:val="46"/>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5E20A8B2" w14:textId="77777777" w:rsidR="00672CF9" w:rsidRPr="00D15860" w:rsidRDefault="00672CF9" w:rsidP="00834DE6">
            <w:pPr>
              <w:pStyle w:val="ListParagraph"/>
              <w:numPr>
                <w:ilvl w:val="0"/>
                <w:numId w:val="46"/>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25F48E48" w14:textId="77777777" w:rsidR="00672CF9" w:rsidRPr="00D15860" w:rsidRDefault="00672CF9" w:rsidP="00834DE6">
            <w:pPr>
              <w:pStyle w:val="ListParagraph"/>
              <w:numPr>
                <w:ilvl w:val="0"/>
                <w:numId w:val="46"/>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32031CED" w14:textId="77777777" w:rsidR="00672CF9" w:rsidRPr="00D15860" w:rsidRDefault="00672CF9" w:rsidP="00834DE6">
            <w:pPr>
              <w:pStyle w:val="ListParagraph"/>
              <w:numPr>
                <w:ilvl w:val="0"/>
                <w:numId w:val="46"/>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w:t>
            </w:r>
          </w:p>
          <w:p w14:paraId="3C796F7D" w14:textId="77777777" w:rsidR="00672CF9" w:rsidRPr="00D15860" w:rsidRDefault="00672CF9" w:rsidP="00834DE6">
            <w:pPr>
              <w:pStyle w:val="ListParagraph"/>
              <w:numPr>
                <w:ilvl w:val="0"/>
                <w:numId w:val="46"/>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19B6DB84" w14:textId="77777777" w:rsidR="00672CF9" w:rsidRPr="00D15860" w:rsidRDefault="00672CF9" w:rsidP="00834DE6">
            <w:pPr>
              <w:pStyle w:val="ListParagraph"/>
              <w:numPr>
                <w:ilvl w:val="0"/>
                <w:numId w:val="46"/>
              </w:numPr>
              <w:autoSpaceDE w:val="0"/>
              <w:autoSpaceDN w:val="0"/>
              <w:adjustRightInd w:val="0"/>
              <w:snapToGrid w:val="0"/>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FFS: Precoder granularity of REG-bundle</w:t>
            </w:r>
            <w:r w:rsidRPr="00D15860" w:rsidDel="009D5371">
              <w:rPr>
                <w:rFonts w:asciiTheme="majorHAnsi" w:hAnsiTheme="majorHAnsi" w:cstheme="majorHAnsi"/>
                <w:color w:val="000000" w:themeColor="text1"/>
                <w:sz w:val="18"/>
                <w:szCs w:val="18"/>
                <w:highlight w:val="yellow"/>
              </w:rPr>
              <w:t xml:space="preserve"> </w:t>
            </w:r>
            <w:r w:rsidRPr="00D15860">
              <w:rPr>
                <w:rFonts w:asciiTheme="majorHAnsi" w:hAnsiTheme="majorHAnsi" w:cstheme="majorHAnsi"/>
                <w:color w:val="000000" w:themeColor="text1"/>
                <w:sz w:val="18"/>
                <w:szCs w:val="18"/>
                <w:highlight w:val="yellow"/>
              </w:rPr>
              <w:t>size when CCS from sSCell to PCell/PSCell is configured</w:t>
            </w:r>
          </w:p>
          <w:p w14:paraId="171006E9" w14:textId="77777777" w:rsidR="00672CF9" w:rsidRPr="00D15860" w:rsidRDefault="00672CF9" w:rsidP="00C6412F">
            <w:pPr>
              <w:pStyle w:val="ListParagraph"/>
              <w:autoSpaceDE w:val="0"/>
              <w:autoSpaceDN w:val="0"/>
              <w:adjustRightInd w:val="0"/>
              <w:snapToGrid w:val="0"/>
              <w:jc w:val="both"/>
              <w:rPr>
                <w:rFonts w:asciiTheme="majorHAnsi" w:hAnsiTheme="majorHAnsi" w:cstheme="majorHAnsi"/>
                <w:color w:val="000000" w:themeColor="text1"/>
                <w:sz w:val="18"/>
                <w:szCs w:val="18"/>
              </w:rPr>
            </w:pPr>
          </w:p>
          <w:p w14:paraId="5CE5D5B6" w14:textId="77777777" w:rsidR="00672CF9" w:rsidRPr="00D15860" w:rsidRDefault="00672CF9" w:rsidP="00C6412F">
            <w:pPr>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Note: The SCell configured with Cross-carrier scheduling to PCell/PSCell is referred to as ‘sSCell’</w:t>
            </w:r>
          </w:p>
        </w:tc>
        <w:tc>
          <w:tcPr>
            <w:tcW w:w="1277" w:type="dxa"/>
            <w:tcBorders>
              <w:top w:val="single" w:sz="4" w:space="0" w:color="auto"/>
              <w:left w:val="single" w:sz="4" w:space="0" w:color="auto"/>
              <w:bottom w:val="single" w:sz="4" w:space="0" w:color="auto"/>
              <w:right w:val="single" w:sz="4" w:space="0" w:color="auto"/>
            </w:tcBorders>
            <w:hideMark/>
          </w:tcPr>
          <w:p w14:paraId="78448260" w14:textId="77777777" w:rsidR="00672CF9" w:rsidRPr="00D15860" w:rsidRDefault="00672CF9" w:rsidP="00C6412F">
            <w:pPr>
              <w:pStyle w:val="TAL"/>
              <w:rPr>
                <w:rFonts w:asciiTheme="majorHAnsi" w:eastAsia="MS Mincho" w:hAnsiTheme="majorHAnsi" w:cstheme="majorHAnsi"/>
                <w:color w:val="000000" w:themeColor="text1"/>
                <w:szCs w:val="18"/>
                <w:lang w:eastAsia="ja-JP"/>
              </w:rPr>
            </w:pPr>
            <w:r w:rsidRPr="00D15860">
              <w:rPr>
                <w:rFonts w:asciiTheme="majorHAnsi" w:eastAsia="MS Mincho" w:hAnsiTheme="majorHAnsi" w:cstheme="majorHAnsi"/>
                <w:color w:val="000000" w:themeColor="text1"/>
                <w:szCs w:val="18"/>
                <w:lang w:eastAsia="ja-JP"/>
              </w:rPr>
              <w:t xml:space="preserve">6-5 </w:t>
            </w:r>
            <w:r w:rsidRPr="00D15860">
              <w:rPr>
                <w:rFonts w:asciiTheme="majorHAnsi" w:eastAsia="MS Mincho" w:hAnsiTheme="majorHAnsi" w:cstheme="majorHAnsi"/>
                <w:color w:val="000000" w:themeColor="text1"/>
                <w:szCs w:val="18"/>
                <w:highlight w:val="yellow"/>
                <w:lang w:eastAsia="ja-JP"/>
              </w:rPr>
              <w:t>[, 34-1]</w:t>
            </w:r>
          </w:p>
        </w:tc>
        <w:tc>
          <w:tcPr>
            <w:tcW w:w="858" w:type="dxa"/>
            <w:tcBorders>
              <w:top w:val="single" w:sz="4" w:space="0" w:color="auto"/>
              <w:left w:val="single" w:sz="4" w:space="0" w:color="auto"/>
              <w:bottom w:val="single" w:sz="4" w:space="0" w:color="auto"/>
              <w:right w:val="single" w:sz="4" w:space="0" w:color="auto"/>
            </w:tcBorders>
            <w:hideMark/>
          </w:tcPr>
          <w:p w14:paraId="774AA637" w14:textId="77777777" w:rsidR="00672CF9" w:rsidRPr="00D15860" w:rsidRDefault="00672CF9" w:rsidP="00C6412F">
            <w:pPr>
              <w:pStyle w:val="TAL"/>
              <w:rPr>
                <w:rFonts w:asciiTheme="majorHAnsi" w:hAnsiTheme="majorHAnsi" w:cstheme="majorHAnsi"/>
                <w:color w:val="000000" w:themeColor="text1"/>
                <w:szCs w:val="18"/>
                <w:lang w:eastAsia="zh-CN"/>
              </w:rPr>
            </w:pPr>
            <w:r w:rsidRPr="00D15860">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5D78A3D" w14:textId="77777777" w:rsidR="00672CF9" w:rsidRPr="00D15860" w:rsidRDefault="00672CF9" w:rsidP="00C6412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DEFC2F" w14:textId="77777777" w:rsidR="00672CF9" w:rsidRPr="00D15860" w:rsidRDefault="00672CF9" w:rsidP="00C6412F">
            <w:pPr>
              <w:pStyle w:val="TAL"/>
              <w:rPr>
                <w:rFonts w:asciiTheme="majorHAnsi"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D7D6F7D" w14:textId="77777777" w:rsidR="00672CF9" w:rsidRPr="00D15860" w:rsidRDefault="00672CF9" w:rsidP="00C6412F">
            <w:pPr>
              <w:pStyle w:val="TAL"/>
              <w:rPr>
                <w:rFonts w:asciiTheme="majorHAnsi" w:hAnsiTheme="majorHAnsi" w:cstheme="majorHAnsi"/>
                <w:color w:val="000000" w:themeColor="text1"/>
                <w:szCs w:val="18"/>
                <w:lang w:eastAsia="zh-CN"/>
              </w:rPr>
            </w:pPr>
            <w:r w:rsidRPr="00D15860">
              <w:rPr>
                <w:rFonts w:asciiTheme="majorHAnsi" w:hAnsiTheme="majorHAnsi" w:cstheme="majorHAnsi"/>
                <w:color w:val="000000" w:themeColor="text1"/>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302AF523" w14:textId="77777777" w:rsidR="00672CF9" w:rsidRPr="00D15860" w:rsidRDefault="00672CF9" w:rsidP="00C6412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B0B1AAD" w14:textId="77777777" w:rsidR="00672CF9" w:rsidRPr="00D15860" w:rsidRDefault="00672CF9" w:rsidP="00C6412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740B4C51" w14:textId="77777777" w:rsidR="00672CF9" w:rsidRPr="00D15860" w:rsidRDefault="00672CF9" w:rsidP="00C6412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07BA7CC" w14:textId="77777777" w:rsidR="00672CF9" w:rsidRPr="00D15860" w:rsidRDefault="00672CF9" w:rsidP="00C6412F">
            <w:pPr>
              <w:pStyle w:val="TAL"/>
              <w:rPr>
                <w:rFonts w:asciiTheme="majorHAnsi" w:hAnsiTheme="majorHAnsi" w:cstheme="majorHAnsi"/>
                <w:color w:val="000000" w:themeColor="text1"/>
                <w:szCs w:val="18"/>
                <w:highlight w:val="yellow"/>
              </w:rPr>
            </w:pPr>
            <w:r w:rsidRPr="00D15860">
              <w:rPr>
                <w:rFonts w:asciiTheme="majorHAnsi" w:hAnsiTheme="majorHAnsi" w:cstheme="majorHAnsi"/>
                <w:color w:val="000000" w:themeColor="text1"/>
                <w:szCs w:val="18"/>
                <w:highlight w:val="yellow"/>
              </w:rPr>
              <w:t>[Candidate value set 1: One or more of supported SCS combinations ({P(S)Cell SCS in kHz, sSCell SCS in kHz}) from following set are indicated by the UE: {15,15}, {15,30}, (15, 60) for N=4, {30,30}, {30,60</w:t>
            </w:r>
            <w:proofErr w:type="gramStart"/>
            <w:r w:rsidRPr="00D15860">
              <w:rPr>
                <w:rFonts w:asciiTheme="majorHAnsi" w:hAnsiTheme="majorHAnsi" w:cstheme="majorHAnsi"/>
                <w:color w:val="000000" w:themeColor="text1"/>
                <w:szCs w:val="18"/>
                <w:highlight w:val="yellow"/>
              </w:rPr>
              <w:t>},{</w:t>
            </w:r>
            <w:proofErr w:type="gramEnd"/>
            <w:r w:rsidRPr="00D15860">
              <w:rPr>
                <w:rFonts w:asciiTheme="majorHAnsi" w:hAnsiTheme="majorHAnsi" w:cstheme="majorHAnsi"/>
                <w:color w:val="000000" w:themeColor="text1"/>
                <w:szCs w:val="18"/>
                <w:highlight w:val="yellow"/>
              </w:rPr>
              <w:t>60,60})</w:t>
            </w:r>
          </w:p>
          <w:p w14:paraId="52E13E5C" w14:textId="77777777" w:rsidR="00672CF9" w:rsidRPr="00D15860" w:rsidRDefault="00672CF9" w:rsidP="00C6412F">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highlight w:val="yellow"/>
              </w:rPr>
              <w:t>Candidate value set 2: frequency band pair(s) for {PCell/PSCell, sSCell}]</w:t>
            </w:r>
          </w:p>
          <w:p w14:paraId="26223600" w14:textId="77777777" w:rsidR="00672CF9" w:rsidRPr="00D15860" w:rsidRDefault="00672CF9" w:rsidP="00C6412F">
            <w:pPr>
              <w:pStyle w:val="TAL"/>
              <w:rPr>
                <w:rFonts w:asciiTheme="majorHAnsi" w:hAnsiTheme="majorHAnsi" w:cstheme="majorHAnsi"/>
                <w:color w:val="000000" w:themeColor="text1"/>
                <w:szCs w:val="18"/>
              </w:rPr>
            </w:pPr>
          </w:p>
          <w:p w14:paraId="097E6B08" w14:textId="77777777" w:rsidR="00672CF9" w:rsidRPr="00D15860" w:rsidRDefault="00672CF9" w:rsidP="00C6412F">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 The CCS from sSCell to Pcell is applicable to FR1 only but there can be other Scells in FR2 configured for the UE</w:t>
            </w:r>
          </w:p>
        </w:tc>
        <w:tc>
          <w:tcPr>
            <w:tcW w:w="1276" w:type="dxa"/>
            <w:tcBorders>
              <w:top w:val="single" w:sz="4" w:space="0" w:color="auto"/>
              <w:left w:val="single" w:sz="4" w:space="0" w:color="auto"/>
              <w:bottom w:val="single" w:sz="4" w:space="0" w:color="auto"/>
              <w:right w:val="single" w:sz="4" w:space="0" w:color="auto"/>
            </w:tcBorders>
          </w:tcPr>
          <w:p w14:paraId="51DCBAE4" w14:textId="77777777" w:rsidR="00672CF9" w:rsidRPr="00D15860" w:rsidRDefault="00672CF9" w:rsidP="00C6412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Optional with capability signalling</w:t>
            </w:r>
          </w:p>
        </w:tc>
      </w:tr>
      <w:tr w:rsidR="00672CF9" w:rsidRPr="00D15860" w14:paraId="045A50E0"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hideMark/>
          </w:tcPr>
          <w:p w14:paraId="7980F820" w14:textId="77777777" w:rsidR="00672CF9" w:rsidRPr="00D15860" w:rsidRDefault="00672CF9" w:rsidP="00C6412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63BBCA20" w14:textId="77777777" w:rsidR="00672CF9" w:rsidRPr="00D15860" w:rsidRDefault="00672CF9" w:rsidP="00C6412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36461A0C" w14:textId="77777777" w:rsidR="00672CF9" w:rsidRPr="00D15860" w:rsidRDefault="00672CF9" w:rsidP="00C6412F">
            <w:pPr>
              <w:pStyle w:val="TAL"/>
              <w:rPr>
                <w:rFonts w:asciiTheme="majorHAnsi" w:hAnsiTheme="majorHAnsi" w:cstheme="majorHAnsi"/>
                <w:color w:val="000000" w:themeColor="text1"/>
                <w:szCs w:val="18"/>
                <w:lang w:eastAsia="zh-CN"/>
              </w:rPr>
            </w:pPr>
            <w:r w:rsidRPr="00D15860">
              <w:rPr>
                <w:rFonts w:asciiTheme="majorHAnsi" w:hAnsiTheme="majorHAnsi" w:cstheme="majorHAnsi"/>
                <w:color w:val="000000" w:themeColor="text1"/>
                <w:szCs w:val="18"/>
                <w:lang w:eastAsia="zh-CN"/>
              </w:rPr>
              <w:t xml:space="preserve">Cross-carrier scheduling from SCell to PCell/PSCell </w:t>
            </w:r>
            <w:r w:rsidRPr="00D15860">
              <w:rPr>
                <w:rFonts w:asciiTheme="majorHAnsi" w:hAnsiTheme="majorHAnsi" w:cstheme="majorHAnsi"/>
                <w:color w:val="000000" w:themeColor="text1"/>
                <w:szCs w:val="18"/>
                <w:highlight w:val="yellow"/>
                <w:lang w:eastAsia="zh-CN"/>
              </w:rPr>
              <w:t>[with search space restrictions]</w:t>
            </w:r>
            <w:r w:rsidRPr="00D15860">
              <w:rPr>
                <w:rFonts w:asciiTheme="majorHAnsi" w:hAnsiTheme="majorHAnsi" w:cstheme="majorHAnsi"/>
                <w:color w:val="000000" w:themeColor="text1"/>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3A6211D5" w14:textId="77777777" w:rsidR="00672CF9" w:rsidRPr="00D15860" w:rsidRDefault="00672CF9" w:rsidP="00C6412F">
            <w:pPr>
              <w:pStyle w:val="ListParagraph"/>
              <w:autoSpaceDE w:val="0"/>
              <w:autoSpaceDN w:val="0"/>
              <w:adjustRightInd w:val="0"/>
              <w:snapToGrid w:val="0"/>
              <w:spacing w:afterLines="50" w:after="120"/>
              <w:ind w:left="360" w:hanging="360"/>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Support of Cross-carrier scheduling from sSCell to PCell/PSCell </w:t>
            </w:r>
            <w:r w:rsidRPr="00D15860">
              <w:rPr>
                <w:rFonts w:asciiTheme="majorHAnsi" w:hAnsiTheme="majorHAnsi" w:cstheme="majorHAnsi"/>
                <w:color w:val="000000" w:themeColor="text1"/>
                <w:sz w:val="18"/>
                <w:szCs w:val="18"/>
                <w:highlight w:val="yellow"/>
              </w:rPr>
              <w:t>[with search space restrictions]</w:t>
            </w:r>
            <w:r w:rsidRPr="00D15860">
              <w:rPr>
                <w:rFonts w:asciiTheme="majorHAnsi" w:hAnsiTheme="majorHAnsi" w:cstheme="majorHAnsi"/>
                <w:color w:val="000000" w:themeColor="text1"/>
                <w:sz w:val="18"/>
                <w:szCs w:val="18"/>
              </w:rPr>
              <w:t xml:space="preserve"> (Type A)</w:t>
            </w:r>
          </w:p>
          <w:p w14:paraId="5F52D931" w14:textId="77777777" w:rsidR="00672CF9" w:rsidRPr="00D15860" w:rsidRDefault="00672CF9" w:rsidP="00672CF9">
            <w:pPr>
              <w:pStyle w:val="ListParagraph"/>
              <w:numPr>
                <w:ilvl w:val="0"/>
                <w:numId w:val="34"/>
              </w:numPr>
              <w:autoSpaceDE w:val="0"/>
              <w:autoSpaceDN w:val="0"/>
              <w:adjustRightInd w:val="0"/>
              <w:snapToGrid w:val="0"/>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Cross-carrier scheduling from sSCell to PCell/PSCell with CIF</w:t>
            </w:r>
          </w:p>
          <w:p w14:paraId="08630B37" w14:textId="77777777" w:rsidR="00672CF9" w:rsidRPr="00D15860" w:rsidRDefault="00672CF9" w:rsidP="00672CF9">
            <w:pPr>
              <w:pStyle w:val="ListParagraph"/>
              <w:numPr>
                <w:ilvl w:val="0"/>
                <w:numId w:val="34"/>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5AB1EB5C" w14:textId="77777777" w:rsidR="00672CF9" w:rsidRPr="00D15860" w:rsidRDefault="00672CF9" w:rsidP="00672CF9">
            <w:pPr>
              <w:pStyle w:val="ListParagraph"/>
              <w:numPr>
                <w:ilvl w:val="1"/>
                <w:numId w:val="34"/>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0_1,1_1,0_2,1_2 (if supported)</w:t>
            </w:r>
          </w:p>
          <w:p w14:paraId="769F12F8" w14:textId="77777777" w:rsidR="00672CF9" w:rsidRPr="00D15860" w:rsidRDefault="00672CF9" w:rsidP="00672CF9">
            <w:pPr>
              <w:pStyle w:val="ListParagraph"/>
              <w:numPr>
                <w:ilvl w:val="1"/>
                <w:numId w:val="34"/>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0_0,1_0</w:t>
            </w:r>
          </w:p>
          <w:p w14:paraId="4FA7992C" w14:textId="77777777" w:rsidR="00672CF9" w:rsidRPr="00D15860" w:rsidRDefault="00672CF9" w:rsidP="00672CF9">
            <w:pPr>
              <w:pStyle w:val="ListParagraph"/>
              <w:numPr>
                <w:ilvl w:val="1"/>
                <w:numId w:val="34"/>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Type3-CSS set(s) for DCI formats 1_0/0_0 with C-RNTI/CS-RNTI/MCS-C-RNTI </w:t>
            </w:r>
          </w:p>
          <w:p w14:paraId="6BAC082B" w14:textId="77777777" w:rsidR="00672CF9" w:rsidRPr="00D15860" w:rsidRDefault="00672CF9" w:rsidP="00672CF9">
            <w:pPr>
              <w:pStyle w:val="ListParagraph"/>
              <w:numPr>
                <w:ilvl w:val="0"/>
                <w:numId w:val="34"/>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BD limit handling and any configuration of associated parameters and UE reporting of any associated parameters</w:t>
            </w:r>
          </w:p>
          <w:p w14:paraId="41C25BFF" w14:textId="77777777" w:rsidR="00672CF9" w:rsidRPr="00D15860" w:rsidRDefault="00672CF9" w:rsidP="00672CF9">
            <w:pPr>
              <w:pStyle w:val="ListParagraph"/>
              <w:numPr>
                <w:ilvl w:val="0"/>
                <w:numId w:val="34"/>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#unicast DCI limits for PCell/PSCell scheduling</w:t>
            </w:r>
          </w:p>
          <w:p w14:paraId="58502193" w14:textId="77777777" w:rsidR="00672CF9" w:rsidRPr="00D15860" w:rsidRDefault="00672CF9" w:rsidP="00672CF9">
            <w:pPr>
              <w:pStyle w:val="ListParagraph"/>
              <w:numPr>
                <w:ilvl w:val="0"/>
                <w:numId w:val="38"/>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DL on PCell/PSCell per PCell/PSCell slot and its aligned N consecutive sSCell slot(s)</w:t>
            </w:r>
          </w:p>
          <w:p w14:paraId="1524D960" w14:textId="77777777" w:rsidR="00672CF9" w:rsidRPr="00D15860" w:rsidRDefault="00672CF9" w:rsidP="00672CF9">
            <w:pPr>
              <w:pStyle w:val="ListParagraph"/>
              <w:numPr>
                <w:ilvl w:val="0"/>
                <w:numId w:val="38"/>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Processing one unicast DCI scheduling UL on PCell/PSCell per PCell/PSCell slot and its aligned N consecutive sSCell slot(s)</w:t>
            </w:r>
          </w:p>
          <w:p w14:paraId="41B3EA9A" w14:textId="77777777" w:rsidR="00672CF9" w:rsidRPr="00D15860" w:rsidRDefault="00672CF9" w:rsidP="00672CF9">
            <w:pPr>
              <w:pStyle w:val="ListParagraph"/>
              <w:numPr>
                <w:ilvl w:val="0"/>
                <w:numId w:val="38"/>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N is based on pair of (PCell/PSCell SCS, sSCell SCS): N=1 for(15,15), (30,30), (60,60) and N=2 for (15,30), (30,60) and N=4 for (15, 60)</w:t>
            </w:r>
          </w:p>
          <w:p w14:paraId="2E3BEEA9" w14:textId="77777777" w:rsidR="00672CF9" w:rsidRPr="00D15860" w:rsidRDefault="00672CF9" w:rsidP="00672CF9">
            <w:pPr>
              <w:pStyle w:val="ListParagraph"/>
              <w:numPr>
                <w:ilvl w:val="0"/>
                <w:numId w:val="37"/>
              </w:numPr>
              <w:autoSpaceDE w:val="0"/>
              <w:autoSpaceDN w:val="0"/>
              <w:adjustRightInd w:val="0"/>
              <w:snapToGrid w:val="0"/>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Same numerology between sSCell and P(S)Cell</w:t>
            </w:r>
            <w:r w:rsidRPr="00D15860">
              <w:rPr>
                <w:color w:val="000000" w:themeColor="text1"/>
              </w:rPr>
              <w:t xml:space="preserve"> </w:t>
            </w:r>
            <w:r w:rsidRPr="00D15860">
              <w:rPr>
                <w:rFonts w:asciiTheme="majorHAnsi" w:hAnsiTheme="majorHAnsi" w:cstheme="majorHAnsi"/>
                <w:color w:val="000000" w:themeColor="text1"/>
                <w:sz w:val="18"/>
                <w:szCs w:val="18"/>
              </w:rPr>
              <w:t>or sSCell SCS is larger than P(S)Cell SCS</w:t>
            </w:r>
          </w:p>
          <w:p w14:paraId="4C3FA5A1" w14:textId="77777777" w:rsidR="00672CF9" w:rsidRPr="00D15860" w:rsidRDefault="00672CF9" w:rsidP="00672CF9">
            <w:pPr>
              <w:pStyle w:val="ListParagraph"/>
              <w:numPr>
                <w:ilvl w:val="0"/>
                <w:numId w:val="37"/>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 configured on sSCell for CCS from sSCell to Pcell/PSCell</w:t>
            </w:r>
          </w:p>
          <w:p w14:paraId="40C20255" w14:textId="77777777" w:rsidR="00672CF9" w:rsidRPr="00D15860" w:rsidRDefault="00672CF9" w:rsidP="00672CF9">
            <w:pPr>
              <w:pStyle w:val="ListParagraph"/>
              <w:numPr>
                <w:ilvl w:val="0"/>
                <w:numId w:val="37"/>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6DE03F7B" w14:textId="77777777" w:rsidR="00672CF9" w:rsidRPr="00D15860" w:rsidRDefault="00672CF9" w:rsidP="00672CF9">
            <w:pPr>
              <w:pStyle w:val="ListParagraph"/>
              <w:numPr>
                <w:ilvl w:val="0"/>
                <w:numId w:val="37"/>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monitoring DCI formats 0_1,1_1,0_2,1_2 on PCell/PSCell USS set(s)</w:t>
            </w:r>
          </w:p>
          <w:p w14:paraId="4EF05243" w14:textId="77777777" w:rsidR="00672CF9" w:rsidRPr="00D15860" w:rsidRDefault="00672CF9" w:rsidP="00672CF9">
            <w:pPr>
              <w:pStyle w:val="ListParagraph"/>
              <w:numPr>
                <w:ilvl w:val="0"/>
                <w:numId w:val="37"/>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deactivation/activation when sSCell cross carrier scheduling to PCell/PSCell is configured</w:t>
            </w:r>
          </w:p>
          <w:p w14:paraId="7490A27D" w14:textId="77777777" w:rsidR="00672CF9" w:rsidRPr="00D15860" w:rsidRDefault="00672CF9" w:rsidP="00672CF9">
            <w:pPr>
              <w:pStyle w:val="ListParagraph"/>
              <w:numPr>
                <w:ilvl w:val="0"/>
                <w:numId w:val="37"/>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Support of sSCell dormancy when sSCell cross carrier scheduling to PCell/PSCell is configured</w:t>
            </w:r>
          </w:p>
          <w:p w14:paraId="6BB6808E" w14:textId="77777777" w:rsidR="00672CF9" w:rsidRPr="00D15860" w:rsidRDefault="00672CF9" w:rsidP="00672CF9">
            <w:pPr>
              <w:pStyle w:val="ListParagraph"/>
              <w:numPr>
                <w:ilvl w:val="0"/>
                <w:numId w:val="37"/>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PDCCH monitoring occasion(s) is within the first 3 OFDM symbols of a PCell/PSCell slot</w:t>
            </w:r>
          </w:p>
          <w:p w14:paraId="536EBE32" w14:textId="77777777" w:rsidR="00672CF9" w:rsidRPr="00D15860" w:rsidRDefault="00672CF9" w:rsidP="00672CF9">
            <w:pPr>
              <w:pStyle w:val="ListParagraph"/>
              <w:numPr>
                <w:ilvl w:val="0"/>
                <w:numId w:val="37"/>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Numbers of CORESET configurations and search space sets on sSCell (for PCell/PSCell cross-carrier scheduling) per BWP are 1 and 3, respectively</w:t>
            </w:r>
          </w:p>
          <w:p w14:paraId="5A8372AF" w14:textId="77777777" w:rsidR="00672CF9" w:rsidRPr="00D15860" w:rsidRDefault="00672CF9" w:rsidP="00672CF9">
            <w:pPr>
              <w:pStyle w:val="ListParagraph"/>
              <w:numPr>
                <w:ilvl w:val="0"/>
                <w:numId w:val="37"/>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frame boundary alignment between PCell/PSCell and sSCell</w:t>
            </w:r>
          </w:p>
          <w:p w14:paraId="7FD37A56" w14:textId="77777777" w:rsidR="00672CF9" w:rsidRPr="00D15860" w:rsidRDefault="00672CF9" w:rsidP="00672CF9">
            <w:pPr>
              <w:pStyle w:val="ListParagraph"/>
              <w:numPr>
                <w:ilvl w:val="0"/>
                <w:numId w:val="37"/>
              </w:numPr>
              <w:autoSpaceDE w:val="0"/>
              <w:autoSpaceDN w:val="0"/>
              <w:adjustRightInd w:val="0"/>
              <w:snapToGrid w:val="0"/>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Precoder granularity of REG-bundle</w:t>
            </w:r>
            <w:r w:rsidRPr="00D15860" w:rsidDel="00CE14C0">
              <w:rPr>
                <w:rFonts w:asciiTheme="majorHAnsi" w:hAnsiTheme="majorHAnsi" w:cstheme="majorHAnsi"/>
                <w:color w:val="000000" w:themeColor="text1"/>
                <w:sz w:val="18"/>
                <w:szCs w:val="18"/>
                <w:highlight w:val="yellow"/>
              </w:rPr>
              <w:t xml:space="preserve"> </w:t>
            </w:r>
            <w:r w:rsidRPr="00D15860">
              <w:rPr>
                <w:rFonts w:asciiTheme="majorHAnsi" w:hAnsiTheme="majorHAnsi" w:cstheme="majorHAnsi"/>
                <w:color w:val="000000" w:themeColor="text1"/>
                <w:sz w:val="18"/>
                <w:szCs w:val="18"/>
                <w:highlight w:val="yellow"/>
              </w:rPr>
              <w:t>size when CCS from sSCell to PCell/PSCell is configured</w:t>
            </w:r>
          </w:p>
          <w:p w14:paraId="6F09427B" w14:textId="77777777" w:rsidR="00672CF9" w:rsidRPr="00D15860" w:rsidRDefault="00672CF9" w:rsidP="00C6412F"/>
        </w:tc>
        <w:tc>
          <w:tcPr>
            <w:tcW w:w="1277" w:type="dxa"/>
            <w:tcBorders>
              <w:top w:val="single" w:sz="4" w:space="0" w:color="auto"/>
              <w:left w:val="single" w:sz="4" w:space="0" w:color="auto"/>
              <w:bottom w:val="single" w:sz="4" w:space="0" w:color="auto"/>
              <w:right w:val="single" w:sz="4" w:space="0" w:color="auto"/>
            </w:tcBorders>
            <w:hideMark/>
          </w:tcPr>
          <w:p w14:paraId="514851A8" w14:textId="77777777" w:rsidR="00672CF9" w:rsidRPr="00D15860" w:rsidRDefault="00672CF9" w:rsidP="00C6412F">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5E71864D" w14:textId="77777777" w:rsidR="00672CF9" w:rsidRPr="00D15860" w:rsidRDefault="00672CF9" w:rsidP="00C6412F">
            <w:pPr>
              <w:pStyle w:val="TAL"/>
              <w:rPr>
                <w:rFonts w:asciiTheme="majorHAnsi" w:hAnsiTheme="majorHAnsi" w:cstheme="majorHAnsi"/>
                <w:color w:val="000000" w:themeColor="text1"/>
                <w:szCs w:val="18"/>
                <w:lang w:eastAsia="zh-CN"/>
              </w:rPr>
            </w:pPr>
            <w:r w:rsidRPr="00D15860">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43A23DF" w14:textId="77777777" w:rsidR="00672CF9" w:rsidRPr="00D15860" w:rsidRDefault="00672CF9" w:rsidP="00C6412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7EEB12" w14:textId="77777777" w:rsidR="00672CF9" w:rsidRPr="00D15860" w:rsidRDefault="00672CF9" w:rsidP="00C6412F">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10CC8D5" w14:textId="77777777" w:rsidR="00672CF9" w:rsidRPr="00D15860" w:rsidRDefault="00672CF9" w:rsidP="00C6412F">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12819588" w14:textId="77777777" w:rsidR="00672CF9" w:rsidRPr="00D15860" w:rsidRDefault="00672CF9" w:rsidP="00C6412F">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10524984" w14:textId="77777777" w:rsidR="00672CF9" w:rsidRPr="00D15860" w:rsidRDefault="00672CF9" w:rsidP="00C6412F">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Applicable to FR1 only</w:t>
            </w:r>
          </w:p>
        </w:tc>
        <w:tc>
          <w:tcPr>
            <w:tcW w:w="989" w:type="dxa"/>
            <w:tcBorders>
              <w:top w:val="single" w:sz="4" w:space="0" w:color="auto"/>
              <w:left w:val="single" w:sz="4" w:space="0" w:color="auto"/>
              <w:bottom w:val="single" w:sz="4" w:space="0" w:color="auto"/>
              <w:right w:val="single" w:sz="4" w:space="0" w:color="auto"/>
            </w:tcBorders>
          </w:tcPr>
          <w:p w14:paraId="3FDB0EE4" w14:textId="77777777" w:rsidR="00672CF9" w:rsidRPr="00D15860" w:rsidRDefault="00672CF9" w:rsidP="00C6412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1D714AC" w14:textId="77777777" w:rsidR="00672CF9" w:rsidRPr="00D15860" w:rsidRDefault="00672CF9" w:rsidP="00C6412F">
            <w:pPr>
              <w:pStyle w:val="TAL"/>
              <w:rPr>
                <w:rFonts w:asciiTheme="majorHAnsi" w:hAnsiTheme="majorHAnsi" w:cstheme="majorHAnsi"/>
                <w:color w:val="000000" w:themeColor="text1"/>
                <w:szCs w:val="18"/>
                <w:highlight w:val="yellow"/>
              </w:rPr>
            </w:pPr>
            <w:r w:rsidRPr="00D15860">
              <w:rPr>
                <w:rFonts w:asciiTheme="majorHAnsi" w:hAnsiTheme="majorHAnsi" w:cstheme="majorHAnsi"/>
                <w:color w:val="000000" w:themeColor="text1"/>
                <w:szCs w:val="18"/>
                <w:highlight w:val="yellow"/>
              </w:rPr>
              <w:t>[Candidate value set 1: One or more of supported SCS combinations ({P(S)Cell SCS in kHz, sSCell SCS in kHz}) from following set are indicated by the UE: {15,15}, {15,30}, (15, 60) for N=4, {30,30}, {30,60</w:t>
            </w:r>
            <w:proofErr w:type="gramStart"/>
            <w:r w:rsidRPr="00D15860">
              <w:rPr>
                <w:rFonts w:asciiTheme="majorHAnsi" w:hAnsiTheme="majorHAnsi" w:cstheme="majorHAnsi"/>
                <w:color w:val="000000" w:themeColor="text1"/>
                <w:szCs w:val="18"/>
                <w:highlight w:val="yellow"/>
              </w:rPr>
              <w:t>},{</w:t>
            </w:r>
            <w:proofErr w:type="gramEnd"/>
            <w:r w:rsidRPr="00D15860">
              <w:rPr>
                <w:rFonts w:asciiTheme="majorHAnsi" w:hAnsiTheme="majorHAnsi" w:cstheme="majorHAnsi"/>
                <w:color w:val="000000" w:themeColor="text1"/>
                <w:szCs w:val="18"/>
                <w:highlight w:val="yellow"/>
              </w:rPr>
              <w:t>60,60})</w:t>
            </w:r>
          </w:p>
          <w:p w14:paraId="4340EE24" w14:textId="77777777" w:rsidR="00672CF9" w:rsidRPr="00D15860" w:rsidRDefault="00672CF9" w:rsidP="00C6412F">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highlight w:val="yellow"/>
              </w:rPr>
              <w:t>Candidate value set 2: frequency band pair(s) for {PCell/PSCell, sSCell}]</w:t>
            </w:r>
          </w:p>
          <w:p w14:paraId="2CFCA4E2" w14:textId="77777777" w:rsidR="00672CF9" w:rsidRPr="00D15860" w:rsidRDefault="00672CF9" w:rsidP="00C6412F">
            <w:pPr>
              <w:pStyle w:val="TAL"/>
              <w:rPr>
                <w:rFonts w:asciiTheme="majorHAnsi" w:hAnsiTheme="majorHAnsi" w:cstheme="majorHAnsi"/>
                <w:color w:val="000000" w:themeColor="text1"/>
                <w:szCs w:val="18"/>
              </w:rPr>
            </w:pPr>
          </w:p>
          <w:p w14:paraId="734E48B7" w14:textId="77777777" w:rsidR="00672CF9" w:rsidRPr="00D15860" w:rsidRDefault="00672CF9" w:rsidP="00C6412F">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 The CCS from sSCell to PCell is applicable to FR1 only but there can be other SCells in FR2 configured for the UE</w:t>
            </w:r>
          </w:p>
        </w:tc>
        <w:tc>
          <w:tcPr>
            <w:tcW w:w="1276" w:type="dxa"/>
            <w:tcBorders>
              <w:top w:val="single" w:sz="4" w:space="0" w:color="auto"/>
              <w:left w:val="single" w:sz="4" w:space="0" w:color="auto"/>
              <w:bottom w:val="single" w:sz="4" w:space="0" w:color="auto"/>
              <w:right w:val="single" w:sz="4" w:space="0" w:color="auto"/>
            </w:tcBorders>
          </w:tcPr>
          <w:p w14:paraId="1D4893C9" w14:textId="77777777" w:rsidR="00672CF9" w:rsidRPr="00D15860" w:rsidRDefault="00672CF9" w:rsidP="00C6412F">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Optional with capability signalling</w:t>
            </w:r>
          </w:p>
        </w:tc>
      </w:tr>
    </w:tbl>
    <w:p w14:paraId="47A8A413" w14:textId="3CB2D51A" w:rsidR="009D15A4" w:rsidRDefault="009D15A4">
      <w:pPr>
        <w:overflowPunct/>
        <w:autoSpaceDE/>
        <w:autoSpaceDN/>
        <w:adjustRightInd/>
        <w:spacing w:after="0"/>
        <w:textAlignment w:val="auto"/>
        <w:rPr>
          <w:lang w:val="en-US"/>
        </w:rPr>
      </w:pPr>
    </w:p>
    <w:p w14:paraId="33A62934" w14:textId="088772CE" w:rsidR="00672CF9" w:rsidRDefault="00672CF9">
      <w:pPr>
        <w:overflowPunct/>
        <w:autoSpaceDE/>
        <w:autoSpaceDN/>
        <w:adjustRightInd/>
        <w:spacing w:after="0"/>
        <w:textAlignment w:val="auto"/>
        <w:rPr>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72CF9" w14:paraId="678DFAB8"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hideMark/>
          </w:tcPr>
          <w:p w14:paraId="7C5559BA"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1602BDA"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17F50FF"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C52F16B"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048B35"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A5D5B53"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A856EB8" w14:textId="77777777" w:rsidR="00672CF9" w:rsidRDefault="00672CF9" w:rsidP="00C6412F">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BF57470" w14:textId="77777777" w:rsidR="00672CF9" w:rsidRDefault="00672CF9" w:rsidP="00C6412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280E699" w14:textId="77777777" w:rsidR="00672CF9" w:rsidRDefault="00672CF9" w:rsidP="00C6412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61B4370" w14:textId="77777777" w:rsidR="00672CF9" w:rsidRDefault="00672CF9" w:rsidP="00C6412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EF700F2"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4EC14EA"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FEB160D"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8B9974F"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2EEA072" w14:textId="77777777" w:rsidR="00672CF9" w:rsidRDefault="00672CF9" w:rsidP="00C6412F">
            <w:pPr>
              <w:pStyle w:val="TAH"/>
              <w:rPr>
                <w:rFonts w:asciiTheme="majorHAnsi" w:hAnsiTheme="majorHAnsi" w:cstheme="majorHAnsi"/>
                <w:szCs w:val="18"/>
              </w:rPr>
            </w:pPr>
            <w:r>
              <w:rPr>
                <w:rFonts w:asciiTheme="majorHAnsi" w:hAnsiTheme="majorHAnsi" w:cstheme="majorHAnsi"/>
                <w:szCs w:val="18"/>
              </w:rPr>
              <w:t>Mandatory/Optional</w:t>
            </w:r>
          </w:p>
        </w:tc>
      </w:tr>
      <w:tr w:rsidR="00672CF9" w:rsidRPr="00B42D22" w14:paraId="7C2E997C" w14:textId="77777777" w:rsidTr="00C6412F">
        <w:trPr>
          <w:trHeight w:val="20"/>
        </w:trPr>
        <w:tc>
          <w:tcPr>
            <w:tcW w:w="1130" w:type="dxa"/>
            <w:tcBorders>
              <w:top w:val="single" w:sz="4" w:space="0" w:color="auto"/>
              <w:left w:val="single" w:sz="4" w:space="0" w:color="auto"/>
              <w:bottom w:val="single" w:sz="4" w:space="0" w:color="auto"/>
              <w:right w:val="single" w:sz="4" w:space="0" w:color="auto"/>
            </w:tcBorders>
            <w:hideMark/>
          </w:tcPr>
          <w:p w14:paraId="4CD865B8" w14:textId="77777777" w:rsidR="00672CF9" w:rsidRPr="00B42D22" w:rsidRDefault="00672CF9" w:rsidP="00C6412F">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24C32DDF" w14:textId="77777777" w:rsidR="00672CF9" w:rsidRPr="00B42D22" w:rsidRDefault="00672CF9" w:rsidP="00C6412F">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6EC3784F" w14:textId="77777777" w:rsidR="00672CF9" w:rsidRPr="00B42D22" w:rsidRDefault="00672CF9" w:rsidP="00C6412F">
            <w:pPr>
              <w:pStyle w:val="TAL"/>
              <w:rPr>
                <w:rFonts w:asciiTheme="majorHAnsi" w:hAnsiTheme="majorHAnsi" w:cstheme="majorHAnsi"/>
                <w:color w:val="000000" w:themeColor="text1"/>
                <w:szCs w:val="18"/>
                <w:lang w:eastAsia="zh-CN"/>
              </w:rPr>
            </w:pPr>
            <w:r w:rsidRPr="00B42D22">
              <w:rPr>
                <w:rFonts w:asciiTheme="majorHAnsi" w:hAnsiTheme="majorHAnsi" w:cstheme="majorHAnsi"/>
                <w:color w:val="000000" w:themeColor="text1"/>
                <w:szCs w:val="18"/>
                <w:lang w:eastAsia="zh-CN"/>
              </w:rPr>
              <w:t>TRS RS for SCell activation</w:t>
            </w:r>
          </w:p>
        </w:tc>
        <w:tc>
          <w:tcPr>
            <w:tcW w:w="6371" w:type="dxa"/>
            <w:tcBorders>
              <w:top w:val="single" w:sz="4" w:space="0" w:color="auto"/>
              <w:left w:val="single" w:sz="4" w:space="0" w:color="auto"/>
              <w:bottom w:val="single" w:sz="4" w:space="0" w:color="auto"/>
              <w:right w:val="single" w:sz="4" w:space="0" w:color="auto"/>
            </w:tcBorders>
          </w:tcPr>
          <w:p w14:paraId="5BEB66A8" w14:textId="77777777" w:rsidR="00672CF9" w:rsidRPr="00B42D22" w:rsidRDefault="00672CF9" w:rsidP="00C6412F">
            <w:pPr>
              <w:snapToGrid w:val="0"/>
              <w:spacing w:afterLines="50" w:after="120"/>
              <w:contextualSpacing/>
              <w:jc w:val="both"/>
              <w:rPr>
                <w:rFonts w:asciiTheme="majorHAnsi" w:eastAsiaTheme="minorEastAsia" w:hAnsiTheme="majorHAnsi" w:cstheme="majorHAnsi"/>
                <w:color w:val="000000" w:themeColor="text1"/>
                <w:sz w:val="18"/>
                <w:szCs w:val="18"/>
                <w:lang w:eastAsia="zh-CN"/>
              </w:rPr>
            </w:pPr>
          </w:p>
          <w:p w14:paraId="70CE33E3" w14:textId="77777777" w:rsidR="00672CF9" w:rsidRPr="00B42D22" w:rsidRDefault="00672CF9" w:rsidP="00834DE6">
            <w:pPr>
              <w:pStyle w:val="ListParagraph"/>
              <w:numPr>
                <w:ilvl w:val="0"/>
                <w:numId w:val="47"/>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TRS for SCell activation is aperiodic and triggered by MAC CE</w:t>
            </w:r>
          </w:p>
          <w:p w14:paraId="31A98B25" w14:textId="77777777" w:rsidR="00672CF9" w:rsidRPr="00B42D22" w:rsidRDefault="00672CF9" w:rsidP="00834DE6">
            <w:pPr>
              <w:pStyle w:val="ListParagraph"/>
              <w:numPr>
                <w:ilvl w:val="0"/>
                <w:numId w:val="47"/>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Temporary RS is based on aperiodic TRS</w:t>
            </w:r>
          </w:p>
          <w:p w14:paraId="504BD1B3" w14:textId="77777777" w:rsidR="00672CF9" w:rsidRPr="00B42D22" w:rsidRDefault="00672CF9" w:rsidP="00834DE6">
            <w:pPr>
              <w:pStyle w:val="ListParagraph"/>
              <w:numPr>
                <w:ilvl w:val="0"/>
                <w:numId w:val="47"/>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Temporary RS is triggered within the BWP indicated by firstActiveDownlinkBWP-Id for the sSCell</w:t>
            </w:r>
          </w:p>
          <w:p w14:paraId="07B88FE8" w14:textId="77777777" w:rsidR="00672CF9" w:rsidRPr="00B42D22" w:rsidRDefault="00672CF9" w:rsidP="00834DE6">
            <w:pPr>
              <w:pStyle w:val="ListParagraph"/>
              <w:numPr>
                <w:ilvl w:val="0"/>
                <w:numId w:val="47"/>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rPr>
            </w:pPr>
            <w:r w:rsidRPr="00B42D22">
              <w:rPr>
                <w:rFonts w:asciiTheme="majorHAnsi" w:eastAsiaTheme="minorEastAsia" w:hAnsiTheme="majorHAnsi" w:cstheme="majorHAnsi"/>
                <w:color w:val="000000" w:themeColor="text1"/>
                <w:sz w:val="18"/>
                <w:szCs w:val="18"/>
              </w:rPr>
              <w:t>A P-TRS of the to-be-activated Scell is indicated as a QCL source for the temporary RS in case of known Scell same as existing specification</w:t>
            </w:r>
          </w:p>
          <w:p w14:paraId="4E755C85" w14:textId="77777777" w:rsidR="00672CF9" w:rsidRPr="00B42D22" w:rsidRDefault="00672CF9" w:rsidP="00834DE6">
            <w:pPr>
              <w:pStyle w:val="ListParagraph"/>
              <w:numPr>
                <w:ilvl w:val="0"/>
                <w:numId w:val="47"/>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per CC {1 … 16}</w:t>
            </w:r>
          </w:p>
          <w:p w14:paraId="076B3EB9" w14:textId="77777777" w:rsidR="00672CF9" w:rsidRPr="00B42D22" w:rsidRDefault="00672CF9" w:rsidP="00834DE6">
            <w:pPr>
              <w:pStyle w:val="ListParagraph"/>
              <w:numPr>
                <w:ilvl w:val="0"/>
                <w:numId w:val="47"/>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across CCs {1 … 256}</w:t>
            </w:r>
          </w:p>
          <w:p w14:paraId="385201F8" w14:textId="77777777" w:rsidR="00672CF9" w:rsidRPr="00B42D22" w:rsidRDefault="00672CF9" w:rsidP="00834DE6">
            <w:pPr>
              <w:pStyle w:val="ListParagraph"/>
              <w:numPr>
                <w:ilvl w:val="0"/>
                <w:numId w:val="47"/>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triggering states for temporary RS based Scell activation by a MAC-CE {1 … 64}</w:t>
            </w:r>
          </w:p>
          <w:p w14:paraId="3D225ADD" w14:textId="77777777" w:rsidR="00672CF9" w:rsidRPr="00B42D22" w:rsidRDefault="00672CF9" w:rsidP="00834DE6">
            <w:pPr>
              <w:pStyle w:val="ListParagraph"/>
              <w:numPr>
                <w:ilvl w:val="0"/>
                <w:numId w:val="47"/>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associated with a triggering state {1 … 16}</w:t>
            </w:r>
          </w:p>
          <w:p w14:paraId="6A04ACF8" w14:textId="77777777" w:rsidR="00672CF9" w:rsidRPr="00B42D22" w:rsidRDefault="00672CF9" w:rsidP="00834DE6">
            <w:pPr>
              <w:pStyle w:val="ListParagraph"/>
              <w:numPr>
                <w:ilvl w:val="0"/>
                <w:numId w:val="47"/>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Support of temporary RS based SCell activation on one or more from {FR1 FDD, FR1 TDD, FR1 unlicensed, FR2}</w:t>
            </w:r>
          </w:p>
          <w:p w14:paraId="506C9A62" w14:textId="77777777" w:rsidR="00672CF9" w:rsidRPr="00B42D22" w:rsidRDefault="00672CF9" w:rsidP="00C6412F">
            <w:pPr>
              <w:pStyle w:val="ListParagraph"/>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highlight w:val="yellow"/>
              </w:rPr>
            </w:pPr>
          </w:p>
          <w:p w14:paraId="716B77D7" w14:textId="77777777" w:rsidR="00672CF9" w:rsidRPr="00B42D22" w:rsidRDefault="00672CF9" w:rsidP="00C6412F">
            <w:pPr>
              <w:snapToGrid w:val="0"/>
              <w:spacing w:afterLines="50" w:after="12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 xml:space="preserve">[Note: following are reported via the legacy feature, FG2-33 </w:t>
            </w:r>
          </w:p>
          <w:p w14:paraId="42E175EE" w14:textId="77777777" w:rsidR="00672CF9" w:rsidRPr="00B42D22" w:rsidRDefault="00672CF9" w:rsidP="00672CF9">
            <w:pPr>
              <w:pStyle w:val="ListParagraph"/>
              <w:numPr>
                <w:ilvl w:val="0"/>
                <w:numId w:val="40"/>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number of configured NZP-CSI-RS resources per CC</w:t>
            </w:r>
          </w:p>
          <w:p w14:paraId="5E760AFE" w14:textId="77777777" w:rsidR="00672CF9" w:rsidRPr="00B42D22" w:rsidRDefault="00672CF9" w:rsidP="00672CF9">
            <w:pPr>
              <w:pStyle w:val="ListParagraph"/>
              <w:numPr>
                <w:ilvl w:val="0"/>
                <w:numId w:val="40"/>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total number of simultaneous NZP-CSI-RS resources in active BWPs across all CCs</w:t>
            </w:r>
          </w:p>
          <w:p w14:paraId="7190A2D0" w14:textId="77777777" w:rsidR="00672CF9" w:rsidRPr="00B42D22" w:rsidRDefault="00672CF9" w:rsidP="00672CF9">
            <w:pPr>
              <w:pStyle w:val="ListParagraph"/>
              <w:numPr>
                <w:ilvl w:val="0"/>
                <w:numId w:val="40"/>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number simultaneous NZP-CSI-RS resources per CC</w:t>
            </w:r>
          </w:p>
          <w:p w14:paraId="54C2FF05" w14:textId="77777777" w:rsidR="00672CF9" w:rsidRPr="00B42D22" w:rsidRDefault="00672CF9" w:rsidP="00672CF9">
            <w:pPr>
              <w:pStyle w:val="ListParagraph"/>
              <w:numPr>
                <w:ilvl w:val="0"/>
                <w:numId w:val="40"/>
              </w:numPr>
              <w:autoSpaceDE w:val="0"/>
              <w:autoSpaceDN w:val="0"/>
              <w:adjustRightInd w:val="0"/>
              <w:snapToGrid w:val="0"/>
              <w:spacing w:afterLines="50" w:after="120"/>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total number of CSI-RS ports in simultaneous NZP-CSI-RS resources in active BWPs across all CCs]</w:t>
            </w:r>
          </w:p>
          <w:p w14:paraId="57BE4D97" w14:textId="77777777" w:rsidR="00672CF9" w:rsidRPr="00B42D22" w:rsidRDefault="00672CF9" w:rsidP="00C6412F">
            <w:pPr>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AB36D7A" w14:textId="77777777" w:rsidR="00672CF9" w:rsidRPr="00B42D22" w:rsidRDefault="00672CF9" w:rsidP="00C6412F">
            <w:pPr>
              <w:pStyle w:val="TAL"/>
              <w:rPr>
                <w:rFonts w:asciiTheme="majorHAnsi" w:eastAsia="MS Mincho" w:hAnsiTheme="majorHAnsi" w:cstheme="majorHAnsi"/>
                <w:color w:val="000000" w:themeColor="text1"/>
                <w:szCs w:val="18"/>
                <w:highlight w:val="yellow"/>
                <w:lang w:eastAsia="ja-JP"/>
              </w:rPr>
            </w:pPr>
            <w:r w:rsidRPr="00B42D22">
              <w:rPr>
                <w:rFonts w:asciiTheme="majorHAnsi" w:eastAsia="MS Mincho"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07BB013" w14:textId="77777777" w:rsidR="00672CF9" w:rsidRPr="00B42D22" w:rsidRDefault="00672CF9" w:rsidP="00C6412F">
            <w:pPr>
              <w:pStyle w:val="TAL"/>
              <w:rPr>
                <w:rFonts w:asciiTheme="majorHAnsi" w:hAnsiTheme="majorHAnsi" w:cstheme="majorHAnsi"/>
                <w:color w:val="000000" w:themeColor="text1"/>
                <w:szCs w:val="18"/>
                <w:lang w:eastAsia="zh-CN"/>
              </w:rPr>
            </w:pPr>
            <w:r w:rsidRPr="00B42D22">
              <w:rPr>
                <w:rFonts w:asciiTheme="majorHAnsi"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41E78B4" w14:textId="77777777" w:rsidR="00672CF9" w:rsidRPr="00B42D22" w:rsidRDefault="00672CF9" w:rsidP="00C6412F">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0098D3F" w14:textId="77777777" w:rsidR="00672CF9" w:rsidRPr="00B42D22" w:rsidRDefault="00672CF9" w:rsidP="00C6412F">
            <w:pPr>
              <w:pStyle w:val="TAL"/>
              <w:rPr>
                <w:rFonts w:asciiTheme="majorHAnsi"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97C8D78" w14:textId="77777777" w:rsidR="00672CF9" w:rsidRPr="00B42D22" w:rsidRDefault="00672CF9" w:rsidP="00C6412F">
            <w:pPr>
              <w:pStyle w:val="TAL"/>
              <w:rPr>
                <w:rFonts w:asciiTheme="majorHAnsi" w:hAnsiTheme="majorHAnsi" w:cstheme="majorHAnsi"/>
                <w:color w:val="000000" w:themeColor="text1"/>
                <w:szCs w:val="18"/>
                <w:lang w:eastAsia="zh-CN"/>
              </w:rPr>
            </w:pPr>
            <w:r w:rsidRPr="00B42D22">
              <w:rPr>
                <w:rFonts w:asciiTheme="majorHAnsi" w:hAnsiTheme="majorHAnsi" w:cstheme="majorHAnsi"/>
                <w:color w:val="000000" w:themeColor="text1"/>
                <w:szCs w:val="18"/>
                <w:highlight w:val="yellow"/>
                <w:lang w:eastAsia="zh-CN"/>
              </w:rPr>
              <w:t>[Per UE/Per BC/Per band]</w:t>
            </w:r>
          </w:p>
        </w:tc>
        <w:tc>
          <w:tcPr>
            <w:tcW w:w="992" w:type="dxa"/>
            <w:tcBorders>
              <w:top w:val="single" w:sz="4" w:space="0" w:color="auto"/>
              <w:left w:val="single" w:sz="4" w:space="0" w:color="auto"/>
              <w:bottom w:val="single" w:sz="4" w:space="0" w:color="auto"/>
              <w:right w:val="single" w:sz="4" w:space="0" w:color="auto"/>
            </w:tcBorders>
            <w:hideMark/>
          </w:tcPr>
          <w:p w14:paraId="5A4BF76E" w14:textId="77777777" w:rsidR="00672CF9" w:rsidRPr="00B42D22" w:rsidRDefault="00672CF9" w:rsidP="00C6412F">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highlight w:val="yellow"/>
                <w:lang w:eastAsia="zh-CN"/>
              </w:rPr>
              <w:t>[No/Yes]</w:t>
            </w:r>
          </w:p>
        </w:tc>
        <w:tc>
          <w:tcPr>
            <w:tcW w:w="993" w:type="dxa"/>
            <w:tcBorders>
              <w:top w:val="single" w:sz="4" w:space="0" w:color="auto"/>
              <w:left w:val="single" w:sz="4" w:space="0" w:color="auto"/>
              <w:bottom w:val="single" w:sz="4" w:space="0" w:color="auto"/>
              <w:right w:val="single" w:sz="4" w:space="0" w:color="auto"/>
            </w:tcBorders>
            <w:hideMark/>
          </w:tcPr>
          <w:p w14:paraId="2F6011B3" w14:textId="77777777" w:rsidR="00672CF9" w:rsidRPr="00B42D22" w:rsidRDefault="00672CF9" w:rsidP="00C6412F">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highlight w:val="yellow"/>
                <w:lang w:eastAsia="zh-CN"/>
              </w:rPr>
              <w:t>[No/Yes]</w:t>
            </w:r>
          </w:p>
        </w:tc>
        <w:tc>
          <w:tcPr>
            <w:tcW w:w="989" w:type="dxa"/>
            <w:tcBorders>
              <w:top w:val="single" w:sz="4" w:space="0" w:color="auto"/>
              <w:left w:val="single" w:sz="4" w:space="0" w:color="auto"/>
              <w:bottom w:val="single" w:sz="4" w:space="0" w:color="auto"/>
              <w:right w:val="single" w:sz="4" w:space="0" w:color="auto"/>
            </w:tcBorders>
          </w:tcPr>
          <w:p w14:paraId="1393D898" w14:textId="77777777" w:rsidR="00672CF9" w:rsidRPr="00B42D22" w:rsidRDefault="00672CF9" w:rsidP="00C6412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9E90D85" w14:textId="77777777" w:rsidR="00672CF9" w:rsidRPr="00B42D22" w:rsidRDefault="00672CF9" w:rsidP="00C6412F">
            <w:pPr>
              <w:pStyle w:val="TAL"/>
              <w:rPr>
                <w:rFonts w:asciiTheme="majorHAnsi" w:hAnsiTheme="majorHAnsi" w:cstheme="majorHAnsi"/>
                <w:color w:val="000000" w:themeColor="text1"/>
                <w:szCs w:val="18"/>
              </w:rPr>
            </w:pPr>
            <w:r w:rsidRPr="00B42D22">
              <w:rPr>
                <w:rFonts w:asciiTheme="majorHAnsi" w:hAnsiTheme="majorHAnsi" w:cstheme="majorHAnsi"/>
                <w:color w:val="000000" w:themeColor="text1"/>
                <w:szCs w:val="18"/>
                <w:highlight w:val="yellow"/>
              </w:rPr>
              <w:t>[The NZP-CSI-RS configured as temporary RS for fast SCell activation are not considered when counting the maximum NZP-CSI-RS configurations of FG2-33]</w:t>
            </w:r>
          </w:p>
        </w:tc>
        <w:tc>
          <w:tcPr>
            <w:tcW w:w="1276" w:type="dxa"/>
            <w:tcBorders>
              <w:top w:val="single" w:sz="4" w:space="0" w:color="auto"/>
              <w:left w:val="single" w:sz="4" w:space="0" w:color="auto"/>
              <w:bottom w:val="single" w:sz="4" w:space="0" w:color="auto"/>
              <w:right w:val="single" w:sz="4" w:space="0" w:color="auto"/>
            </w:tcBorders>
            <w:hideMark/>
          </w:tcPr>
          <w:p w14:paraId="6CB87A09" w14:textId="77777777" w:rsidR="00672CF9" w:rsidRPr="00B42D22" w:rsidRDefault="00672CF9" w:rsidP="00C6412F">
            <w:pPr>
              <w:pStyle w:val="TAL"/>
              <w:rPr>
                <w:rFonts w:asciiTheme="majorHAnsi" w:hAnsiTheme="majorHAnsi" w:cstheme="majorHAnsi"/>
                <w:color w:val="000000" w:themeColor="text1"/>
                <w:szCs w:val="18"/>
                <w:lang w:eastAsia="ja-JP"/>
              </w:rPr>
            </w:pPr>
            <w:r w:rsidRPr="00B42D22">
              <w:rPr>
                <w:color w:val="000000" w:themeColor="text1"/>
                <w:lang w:eastAsia="ja-JP"/>
              </w:rPr>
              <w:t>Optional with capability signalling</w:t>
            </w:r>
          </w:p>
        </w:tc>
      </w:tr>
    </w:tbl>
    <w:p w14:paraId="4F4C042E" w14:textId="77777777" w:rsidR="00672CF9" w:rsidRDefault="00672CF9">
      <w:pPr>
        <w:overflowPunct/>
        <w:autoSpaceDE/>
        <w:autoSpaceDN/>
        <w:adjustRightInd/>
        <w:spacing w:after="0"/>
        <w:textAlignment w:val="auto"/>
        <w:rPr>
          <w:lang w:val="en-US"/>
        </w:rPr>
      </w:pPr>
    </w:p>
    <w:sectPr w:rsidR="00672CF9"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E956E" w14:textId="77777777" w:rsidR="00AA161A" w:rsidRDefault="00AA161A">
      <w:r>
        <w:separator/>
      </w:r>
    </w:p>
  </w:endnote>
  <w:endnote w:type="continuationSeparator" w:id="0">
    <w:p w14:paraId="100C47E8" w14:textId="77777777" w:rsidR="00AA161A" w:rsidRDefault="00AA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DB5F4" w14:textId="77777777" w:rsidR="00AA161A" w:rsidRDefault="00AA161A">
      <w:r>
        <w:separator/>
      </w:r>
    </w:p>
  </w:footnote>
  <w:footnote w:type="continuationSeparator" w:id="0">
    <w:p w14:paraId="2EFC2D02" w14:textId="77777777" w:rsidR="00AA161A" w:rsidRDefault="00AA1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3170C"/>
    <w:multiLevelType w:val="hybridMultilevel"/>
    <w:tmpl w:val="BA70F0E8"/>
    <w:lvl w:ilvl="0" w:tplc="08AC13F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7E77CA"/>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90F65"/>
    <w:multiLevelType w:val="hybridMultilevel"/>
    <w:tmpl w:val="95D2366A"/>
    <w:lvl w:ilvl="0" w:tplc="B950B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C7327D7"/>
    <w:multiLevelType w:val="hybridMultilevel"/>
    <w:tmpl w:val="1FD8FA8E"/>
    <w:lvl w:ilvl="0" w:tplc="67E8CB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2BF2BC8"/>
    <w:multiLevelType w:val="hybridMultilevel"/>
    <w:tmpl w:val="B2064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B4F3982"/>
    <w:multiLevelType w:val="hybridMultilevel"/>
    <w:tmpl w:val="FC0ABDDA"/>
    <w:lvl w:ilvl="0" w:tplc="67C8D82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CE11EB"/>
    <w:multiLevelType w:val="hybridMultilevel"/>
    <w:tmpl w:val="4A04D81A"/>
    <w:lvl w:ilvl="0" w:tplc="1C0C6B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1"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2"/>
  </w:num>
  <w:num w:numId="2">
    <w:abstractNumId w:val="38"/>
  </w:num>
  <w:num w:numId="3">
    <w:abstractNumId w:val="0"/>
  </w:num>
  <w:num w:numId="4">
    <w:abstractNumId w:val="5"/>
  </w:num>
  <w:num w:numId="5">
    <w:abstractNumId w:val="21"/>
  </w:num>
  <w:num w:numId="6">
    <w:abstractNumId w:val="40"/>
  </w:num>
  <w:num w:numId="7">
    <w:abstractNumId w:val="24"/>
  </w:num>
  <w:num w:numId="8">
    <w:abstractNumId w:val="20"/>
  </w:num>
  <w:num w:numId="9">
    <w:abstractNumId w:val="44"/>
  </w:num>
  <w:num w:numId="10">
    <w:abstractNumId w:val="10"/>
  </w:num>
  <w:num w:numId="11">
    <w:abstractNumId w:val="26"/>
  </w:num>
  <w:num w:numId="12">
    <w:abstractNumId w:val="9"/>
  </w:num>
  <w:num w:numId="13">
    <w:abstractNumId w:val="18"/>
  </w:num>
  <w:num w:numId="14">
    <w:abstractNumId w:val="32"/>
  </w:num>
  <w:num w:numId="15">
    <w:abstractNumId w:val="22"/>
  </w:num>
  <w:num w:numId="16">
    <w:abstractNumId w:val="1"/>
  </w:num>
  <w:num w:numId="17">
    <w:abstractNumId w:val="29"/>
  </w:num>
  <w:num w:numId="18">
    <w:abstractNumId w:val="19"/>
  </w:num>
  <w:num w:numId="19">
    <w:abstractNumId w:val="25"/>
  </w:num>
  <w:num w:numId="20">
    <w:abstractNumId w:val="43"/>
  </w:num>
  <w:num w:numId="21">
    <w:abstractNumId w:val="45"/>
  </w:num>
  <w:num w:numId="22">
    <w:abstractNumId w:val="27"/>
  </w:num>
  <w:num w:numId="23">
    <w:abstractNumId w:val="17"/>
  </w:num>
  <w:num w:numId="24">
    <w:abstractNumId w:val="11"/>
  </w:num>
  <w:num w:numId="25">
    <w:abstractNumId w:val="42"/>
  </w:num>
  <w:num w:numId="26">
    <w:abstractNumId w:val="37"/>
  </w:num>
  <w:num w:numId="27">
    <w:abstractNumId w:val="15"/>
  </w:num>
  <w:num w:numId="28">
    <w:abstractNumId w:val="13"/>
  </w:num>
  <w:num w:numId="29">
    <w:abstractNumId w:val="30"/>
  </w:num>
  <w:num w:numId="30">
    <w:abstractNumId w:val="2"/>
  </w:num>
  <w:num w:numId="31">
    <w:abstractNumId w:val="4"/>
  </w:num>
  <w:num w:numId="32">
    <w:abstractNumId w:val="33"/>
  </w:num>
  <w:num w:numId="33">
    <w:abstractNumId w:val="35"/>
  </w:num>
  <w:num w:numId="3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41"/>
  </w:num>
  <w:num w:numId="37">
    <w:abstractNumId w:val="34"/>
  </w:num>
  <w:num w:numId="38">
    <w:abstractNumId w:val="16"/>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3"/>
  </w:num>
  <w:num w:numId="42">
    <w:abstractNumId w:val="28"/>
  </w:num>
  <w:num w:numId="43">
    <w:abstractNumId w:val="36"/>
  </w:num>
  <w:num w:numId="44">
    <w:abstractNumId w:val="6"/>
  </w:num>
  <w:num w:numId="45">
    <w:abstractNumId w:val="39"/>
  </w:num>
  <w:num w:numId="46">
    <w:abstractNumId w:val="8"/>
  </w:num>
  <w:num w:numId="4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80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271"/>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777"/>
    <w:rsid w:val="00111808"/>
    <w:rsid w:val="00112220"/>
    <w:rsid w:val="0011339F"/>
    <w:rsid w:val="00113B8F"/>
    <w:rsid w:val="00113EC8"/>
    <w:rsid w:val="00114E96"/>
    <w:rsid w:val="001152C7"/>
    <w:rsid w:val="00115C88"/>
    <w:rsid w:val="0011644A"/>
    <w:rsid w:val="00117332"/>
    <w:rsid w:val="0011784B"/>
    <w:rsid w:val="001204DD"/>
    <w:rsid w:val="00122839"/>
    <w:rsid w:val="0012341C"/>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10C"/>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0CAC"/>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8D4"/>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782"/>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B89"/>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2CF9"/>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4DE6"/>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4AC"/>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74BB"/>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4C33"/>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66CA"/>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3633"/>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3F4"/>
    <w:rsid w:val="00FA5C71"/>
    <w:rsid w:val="00FA645E"/>
    <w:rsid w:val="00FA6A01"/>
    <w:rsid w:val="00FA6E7F"/>
    <w:rsid w:val="00FA7114"/>
    <w:rsid w:val="00FB052D"/>
    <w:rsid w:val="00FB22D7"/>
    <w:rsid w:val="00FB2379"/>
    <w:rsid w:val="00FB3CB7"/>
    <w:rsid w:val="00FB42E3"/>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78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672CF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0452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74750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060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91943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4254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15202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8-e/Docs/R1-220089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5AIRPNAIUNRU-1830940522-14101</_dlc_DocId>
    <_dlc_DocIdUrl xmlns="71c5aaf6-e6ce-465b-b873-5148d2a4c105">
      <Url>https://nokia.sharepoint.com/sites/c5g/5gradio/_layouts/15/DocIdRedir.aspx?ID=5AIRPNAIUNRU-1830940522-14101</Url>
      <Description>5AIRPNAIUNRU-1830940522-14101</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schemas.microsoft.com/office/2006/documentManagement/types"/>
    <ds:schemaRef ds:uri="71c5aaf6-e6ce-465b-b873-5148d2a4c105"/>
    <ds:schemaRef ds:uri="http://purl.org/dc/elements/1.1/"/>
    <ds:schemaRef ds:uri="ebabf6ce-2443-438c-9946-ecc878e7654a"/>
    <ds:schemaRef ds:uri="95d2e41d-1f11-4347-bb1c-11d6a32975dd"/>
    <ds:schemaRef ds:uri="3b34c8f0-1ef5-4d1e-bb66-517ce7fe7356"/>
    <ds:schemaRef ds:uri="http://www.w3.org/XML/1998/namespac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105</TotalTime>
  <Pages>3</Pages>
  <Words>2270</Words>
  <Characters>12942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14</cp:revision>
  <cp:lastPrinted>2016-06-20T11:35:00Z</cp:lastPrinted>
  <dcterms:created xsi:type="dcterms:W3CDTF">2022-02-07T07:05:00Z</dcterms:created>
  <dcterms:modified xsi:type="dcterms:W3CDTF">2022-02-14T08:39:00Z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a19c319a-1647-4cd4-bf01-78cd895a350c</vt:lpwstr>
  </property>
</Properties>
</file>